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rPr>
      </w:pPr>
      <w:r>
        <w:rPr>
          <w:b/>
          <w:sz w:val="28"/>
          <w:szCs w:val="28"/>
        </w:rPr>
        <w:t>附件</w:t>
      </w:r>
      <w:r>
        <w:rPr>
          <w:rFonts w:hint="eastAsia"/>
          <w:b/>
          <w:sz w:val="28"/>
          <w:szCs w:val="28"/>
        </w:rPr>
        <w:t xml:space="preserve">15   </w:t>
      </w:r>
    </w:p>
    <w:tbl>
      <w:tblPr>
        <w:tblStyle w:val="9"/>
        <w:tblpPr w:leftFromText="181" w:rightFromText="181" w:vertAnchor="text" w:horzAnchor="margin" w:tblpY="21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831"/>
        <w:gridCol w:w="16"/>
        <w:gridCol w:w="1934"/>
        <w:gridCol w:w="507"/>
        <w:gridCol w:w="1336"/>
        <w:gridCol w:w="992"/>
        <w:gridCol w:w="160"/>
        <w:gridCol w:w="636"/>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s="Courier New"/>
                <w:snapToGrid w:val="0"/>
                <w:spacing w:val="8"/>
                <w:szCs w:val="21"/>
              </w:rPr>
            </w:pPr>
            <w:r>
              <w:rPr>
                <w:rFonts w:hint="eastAsia" w:ascii="宋体" w:hAnsi="宋体"/>
                <w:b/>
                <w:bCs/>
                <w:sz w:val="28"/>
                <w:szCs w:val="28"/>
              </w:rPr>
              <w:t>品牌认证申请资料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1"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□取得文字、音乐、戏剧、曲艺、舞蹈、杂技、美术、摄影、电影作品版权证明</w:t>
            </w:r>
          </w:p>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□企业文化手册（如有），或企业文化相关描述</w:t>
            </w:r>
          </w:p>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□有效的品牌管理制度文件(如手册、程序文件、战略规划、品牌规划等；当无手册时提供职能分配、组织结构图、文件目录等)</w:t>
            </w:r>
          </w:p>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□近一年内由取得资质认定的检测机构出具的检验报告，服务业企业可出具近一年内的满意度测评报告，每个品牌提供一份检验报告或测评报告</w:t>
            </w:r>
          </w:p>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□产品包装图片、创新能力技术领先的证据</w:t>
            </w:r>
          </w:p>
          <w:p>
            <w:pPr>
              <w:spacing w:line="276" w:lineRule="auto"/>
              <w:ind w:left="353" w:leftChars="45" w:right="-107" w:rightChars="-51" w:hanging="259" w:hangingChars="108"/>
              <w:jc w:val="left"/>
              <w:rPr>
                <w:rFonts w:ascii="仿宋_GB2312" w:eastAsia="仿宋_GB2312"/>
                <w:sz w:val="24"/>
              </w:rPr>
            </w:pPr>
            <w:r>
              <w:rPr>
                <w:rFonts w:hint="eastAsia" w:ascii="仿宋_GB2312" w:eastAsia="仿宋_GB2312"/>
                <w:sz w:val="24"/>
              </w:rPr>
              <w:t>□社会责任所涉及到环境、职业健康、劳动权益、慈善支出等证据</w:t>
            </w:r>
          </w:p>
          <w:p>
            <w:pPr>
              <w:spacing w:line="276" w:lineRule="auto"/>
              <w:ind w:left="353" w:leftChars="45" w:right="-107" w:rightChars="-51" w:hanging="259" w:hangingChars="108"/>
              <w:jc w:val="left"/>
              <w:rPr>
                <w:rFonts w:ascii="宋体" w:hAnsi="宋体"/>
                <w:szCs w:val="21"/>
              </w:rPr>
            </w:pPr>
            <w:r>
              <w:rPr>
                <w:rFonts w:hint="eastAsia" w:ascii="仿宋_GB2312" w:eastAsia="仿宋_GB2312"/>
                <w:sz w:val="24"/>
              </w:rPr>
              <w:t>□多场所清单（存在多场所时填写）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276" w:lineRule="auto"/>
              <w:ind w:left="322" w:leftChars="45" w:right="-107" w:rightChars="-51" w:hanging="228" w:hangingChars="108"/>
              <w:jc w:val="left"/>
              <w:rPr>
                <w:rFonts w:ascii="仿宋_GB2312" w:eastAsia="仿宋_GB2312"/>
                <w:sz w:val="24"/>
              </w:rPr>
            </w:pPr>
            <w:r>
              <w:rPr>
                <w:rFonts w:hint="eastAsia" w:ascii="宋体" w:hAnsi="宋体"/>
                <w:b/>
                <w:szCs w:val="21"/>
              </w:rPr>
              <w:t>品牌认证基本信息如下：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3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品牌管理机构</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283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品牌管理负责人</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3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企业员工人数</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283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品牌管理专职人员人数</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3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企业规模（产值产量）</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283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所属行业</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品牌和产品/服务信息</w:t>
            </w:r>
          </w:p>
        </w:tc>
        <w:tc>
          <w:tcPr>
            <w:tcW w:w="183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品牌名称/品牌图片</w:t>
            </w:r>
          </w:p>
        </w:tc>
        <w:tc>
          <w:tcPr>
            <w:tcW w:w="195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品牌（商标）登记编号</w:t>
            </w:r>
          </w:p>
        </w:tc>
        <w:tc>
          <w:tcPr>
            <w:tcW w:w="3631"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品牌涉及的产品/服务类型和采用标准/法规编号</w:t>
            </w:r>
          </w:p>
        </w:tc>
        <w:tc>
          <w:tcPr>
            <w:tcW w:w="1472" w:type="dxa"/>
            <w:vMerge w:val="restart"/>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测试报告或测评报告编号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95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产品/服务类型</w:t>
            </w: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cs="Courier New" w:asciiTheme="minorEastAsia" w:hAnsiTheme="minorEastAsia" w:eastAsiaTheme="minorEastAsia"/>
                <w:snapToGrid w:val="0"/>
                <w:spacing w:val="-10"/>
                <w:szCs w:val="21"/>
              </w:rPr>
            </w:pPr>
            <w:r>
              <w:rPr>
                <w:rFonts w:hint="eastAsia" w:cs="Courier New" w:asciiTheme="minorEastAsia" w:hAnsiTheme="minorEastAsia" w:eastAsiaTheme="minorEastAsia"/>
                <w:snapToGrid w:val="0"/>
                <w:spacing w:val="-10"/>
                <w:szCs w:val="21"/>
              </w:rPr>
              <w:t>采用的标准/法规</w:t>
            </w:r>
          </w:p>
        </w:tc>
        <w:tc>
          <w:tcPr>
            <w:tcW w:w="1472" w:type="dxa"/>
            <w:vMerge w:val="continue"/>
            <w:tcBorders>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szCs w:val="21"/>
              </w:rPr>
            </w:pPr>
          </w:p>
        </w:tc>
        <w:tc>
          <w:tcPr>
            <w:tcW w:w="18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spacing w:val="8"/>
                <w:szCs w:val="21"/>
              </w:rPr>
            </w:pPr>
          </w:p>
        </w:tc>
        <w:tc>
          <w:tcPr>
            <w:tcW w:w="1843"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color w:val="000000"/>
                <w:spacing w:val="8"/>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spacing w:val="8"/>
                <w:szCs w:val="21"/>
              </w:rPr>
            </w:pPr>
          </w:p>
        </w:tc>
        <w:tc>
          <w:tcPr>
            <w:tcW w:w="1843"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color w:val="000000"/>
                <w:spacing w:val="8"/>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spacing w:val="8"/>
                <w:szCs w:val="21"/>
              </w:rPr>
            </w:pPr>
          </w:p>
        </w:tc>
        <w:tc>
          <w:tcPr>
            <w:tcW w:w="1843"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color w:val="000000"/>
                <w:spacing w:val="8"/>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spacing w:val="8"/>
                <w:szCs w:val="21"/>
              </w:rPr>
            </w:pPr>
          </w:p>
        </w:tc>
        <w:tc>
          <w:tcPr>
            <w:tcW w:w="1843"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color w:val="000000"/>
                <w:spacing w:val="8"/>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10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cs="Courier New" w:asciiTheme="minorEastAsia" w:hAnsiTheme="minorEastAsia" w:eastAsiaTheme="minorEastAsia"/>
                <w:snapToGrid w:val="0"/>
                <w:spacing w:val="8"/>
                <w:szCs w:val="21"/>
              </w:rPr>
            </w:pPr>
          </w:p>
        </w:tc>
        <w:tc>
          <w:tcPr>
            <w:tcW w:w="18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950"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spacing w:val="8"/>
                <w:szCs w:val="21"/>
              </w:rPr>
            </w:pPr>
          </w:p>
        </w:tc>
        <w:tc>
          <w:tcPr>
            <w:tcW w:w="1843" w:type="dxa"/>
            <w:gridSpan w:val="2"/>
            <w:tcBorders>
              <w:top w:val="nil"/>
              <w:left w:val="single" w:color="auto" w:sz="4" w:space="0"/>
              <w:bottom w:val="single" w:color="auto" w:sz="4" w:space="0"/>
              <w:right w:val="single" w:color="auto" w:sz="4" w:space="0"/>
            </w:tcBorders>
            <w:shd w:val="clear" w:color="auto" w:fill="auto"/>
            <w:vAlign w:val="center"/>
          </w:tcPr>
          <w:p>
            <w:pPr>
              <w:rPr>
                <w:rFonts w:cs="Courier New" w:asciiTheme="minorEastAsia" w:hAnsiTheme="minorEastAsia" w:eastAsiaTheme="minorEastAsia"/>
                <w:snapToGrid w:val="0"/>
                <w:color w:val="000000"/>
                <w:spacing w:val="8"/>
                <w:szCs w:val="21"/>
              </w:rPr>
            </w:pPr>
          </w:p>
        </w:tc>
        <w:tc>
          <w:tcPr>
            <w:tcW w:w="178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Courier New" w:asciiTheme="minorEastAsia" w:hAnsiTheme="minorEastAsia" w:eastAsiaTheme="minorEastAsia"/>
                <w:snapToGrid w:val="0"/>
                <w:spacing w:val="8"/>
                <w:szCs w:val="21"/>
              </w:rPr>
            </w:pPr>
          </w:p>
        </w:tc>
        <w:tc>
          <w:tcPr>
            <w:tcW w:w="147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13" w:firstLineChars="50"/>
              <w:jc w:val="center"/>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20"/>
                <w:szCs w:val="21"/>
              </w:rPr>
              <w:t>品牌内涵的诠释</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企业文化的描述</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品牌规划的策划和实施情况</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商品质量的管理和测量结果</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社会责任的策划和实施情况</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行业影响的实施情况：</w:t>
            </w:r>
          </w:p>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（累计参与国际标准/国家标准/行业标准/地方标准/团体标准制修订、专利获得的情况）</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20"/>
                <w:szCs w:val="21"/>
              </w:rPr>
              <w:t>开展品牌管理工作的成效情况</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20"/>
                <w:szCs w:val="21"/>
              </w:rPr>
            </w:pPr>
            <w:r>
              <w:rPr>
                <w:rFonts w:hint="eastAsia" w:cs="Courier New" w:asciiTheme="minorEastAsia" w:hAnsiTheme="minorEastAsia" w:eastAsiaTheme="minorEastAsia"/>
                <w:snapToGrid w:val="0"/>
                <w:spacing w:val="8"/>
                <w:szCs w:val="21"/>
              </w:rPr>
              <w:t>企业自我评价情况和结论</w:t>
            </w:r>
          </w:p>
        </w:tc>
        <w:tc>
          <w:tcPr>
            <w:tcW w:w="703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cs="Courier New" w:asciiTheme="minorEastAsia" w:hAnsiTheme="minorEastAsia" w:eastAsiaTheme="minorEastAsia"/>
                <w:snapToGrid w:val="0"/>
                <w:spacing w:val="8"/>
                <w:szCs w:val="21"/>
              </w:rPr>
            </w:pPr>
          </w:p>
          <w:p>
            <w:pPr>
              <w:spacing w:line="400" w:lineRule="exac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企业自评得分</w:t>
            </w:r>
          </w:p>
        </w:tc>
        <w:tc>
          <w:tcPr>
            <w:tcW w:w="24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c>
          <w:tcPr>
            <w:tcW w:w="248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申请等级</w:t>
            </w:r>
          </w:p>
        </w:tc>
        <w:tc>
          <w:tcPr>
            <w:tcW w:w="21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tabs>
                <w:tab w:val="left" w:pos="10"/>
              </w:tabs>
              <w:spacing w:line="360" w:lineRule="auto"/>
              <w:ind w:left="63" w:leftChars="30"/>
              <w:rPr>
                <w:rFonts w:cs="Courier New" w:asciiTheme="minorEastAsia" w:hAnsiTheme="minorEastAsia" w:eastAsiaTheme="minorEastAsia"/>
                <w:b/>
                <w:snapToGrid w:val="0"/>
                <w:spacing w:val="8"/>
                <w:szCs w:val="21"/>
              </w:rPr>
            </w:pPr>
            <w:r>
              <w:rPr>
                <w:rFonts w:hint="eastAsia" w:cs="Courier New" w:asciiTheme="minorEastAsia" w:hAnsiTheme="minorEastAsia" w:eastAsiaTheme="minorEastAsia"/>
                <w:b/>
                <w:snapToGrid w:val="0"/>
                <w:spacing w:val="8"/>
                <w:szCs w:val="21"/>
              </w:rPr>
              <w:t>受审核方的品牌管理体系的建立情况：</w:t>
            </w:r>
          </w:p>
          <w:p>
            <w:pPr>
              <w:spacing w:line="360" w:lineRule="auto"/>
              <w:ind w:left="-10" w:leftChars="-5" w:right="-107" w:rightChars="-51" w:firstLine="113" w:firstLineChars="50"/>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□已建立品牌管理体系，现行品牌管理体系的发布时间： 20   年    月    日</w:t>
            </w:r>
          </w:p>
          <w:p>
            <w:pPr>
              <w:spacing w:line="360" w:lineRule="auto"/>
              <w:ind w:left="-10" w:leftChars="-5" w:right="-107" w:rightChars="-51" w:firstLine="113" w:firstLineChars="50"/>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□未建立品牌管理体系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ind w:firstLine="113" w:firstLineChars="50"/>
              <w:jc w:val="left"/>
              <w:rPr>
                <w:rFonts w:cs="Courier New" w:asciiTheme="minorEastAsia" w:hAnsiTheme="minorEastAsia" w:eastAsiaTheme="minorEastAsia"/>
                <w:b/>
                <w:snapToGrid w:val="0"/>
                <w:spacing w:val="8"/>
                <w:szCs w:val="21"/>
              </w:rPr>
            </w:pPr>
            <w:r>
              <w:rPr>
                <w:rFonts w:hint="eastAsia" w:cs="Courier New" w:asciiTheme="minorEastAsia" w:hAnsiTheme="minorEastAsia" w:eastAsiaTheme="minorEastAsia"/>
                <w:b/>
                <w:snapToGrid w:val="0"/>
                <w:spacing w:val="8"/>
                <w:szCs w:val="21"/>
              </w:rPr>
              <w:t>受审核方品牌管理体系评价的覆盖范围：</w:t>
            </w:r>
          </w:p>
          <w:p>
            <w:pPr>
              <w:tabs>
                <w:tab w:val="left" w:pos="10"/>
              </w:tabs>
              <w:spacing w:line="360" w:lineRule="auto"/>
              <w:rPr>
                <w:rFonts w:cs="Courier New" w:asciiTheme="minorEastAsia" w:hAnsiTheme="minorEastAsia" w:eastAsiaTheme="minorEastAsia"/>
                <w:snapToGrid w:val="0"/>
                <w:spacing w:val="8"/>
                <w:szCs w:val="21"/>
              </w:rPr>
            </w:pPr>
          </w:p>
          <w:p>
            <w:pPr>
              <w:tabs>
                <w:tab w:val="left" w:pos="10"/>
              </w:tabs>
              <w:spacing w:line="360" w:lineRule="auto"/>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ind w:firstLine="111" w:firstLineChars="49"/>
              <w:rPr>
                <w:rFonts w:cs="Courier New" w:asciiTheme="minorEastAsia" w:hAnsiTheme="minorEastAsia" w:eastAsiaTheme="minorEastAsia"/>
                <w:b/>
                <w:snapToGrid w:val="0"/>
                <w:spacing w:val="8"/>
                <w:szCs w:val="21"/>
              </w:rPr>
            </w:pPr>
            <w:r>
              <w:rPr>
                <w:rFonts w:cs="Courier New" w:asciiTheme="minorEastAsia" w:hAnsiTheme="minorEastAsia" w:eastAsiaTheme="minorEastAsia"/>
                <w:b/>
                <w:snapToGrid w:val="0"/>
                <w:spacing w:val="8"/>
                <w:szCs w:val="21"/>
              </w:rPr>
              <w:t>希望</w:t>
            </w:r>
            <w:r>
              <w:rPr>
                <w:rFonts w:hint="eastAsia" w:cs="Courier New" w:asciiTheme="minorEastAsia" w:hAnsiTheme="minorEastAsia" w:eastAsiaTheme="minorEastAsia"/>
                <w:b/>
                <w:snapToGrid w:val="0"/>
                <w:spacing w:val="8"/>
                <w:szCs w:val="21"/>
              </w:rPr>
              <w:t>进行现场评价的</w:t>
            </w:r>
            <w:r>
              <w:rPr>
                <w:rFonts w:cs="Courier New" w:asciiTheme="minorEastAsia" w:hAnsiTheme="minorEastAsia" w:eastAsiaTheme="minorEastAsia"/>
                <w:b/>
                <w:snapToGrid w:val="0"/>
                <w:spacing w:val="8"/>
                <w:szCs w:val="21"/>
              </w:rPr>
              <w:t>时间：</w:t>
            </w:r>
            <w:r>
              <w:rPr>
                <w:rFonts w:hint="eastAsia" w:cs="Courier New" w:asciiTheme="minorEastAsia" w:hAnsiTheme="minorEastAsia" w:eastAsiaTheme="minorEastAsia"/>
                <w:b/>
                <w:snapToGrid w:val="0"/>
                <w:spacing w:val="8"/>
                <w:szCs w:val="21"/>
              </w:rPr>
              <w:t xml:space="preserve">   </w:t>
            </w:r>
          </w:p>
          <w:p>
            <w:pPr>
              <w:spacing w:line="360" w:lineRule="auto"/>
              <w:ind w:firstLine="2938" w:firstLineChars="1300"/>
              <w:jc w:val="left"/>
              <w:rPr>
                <w:rFonts w:cs="Courier New" w:asciiTheme="minorEastAsia" w:hAnsiTheme="minorEastAsia" w:eastAsiaTheme="minorEastAsia"/>
                <w:snapToGrid w:val="0"/>
                <w:spacing w:val="8"/>
                <w:szCs w:val="21"/>
              </w:rPr>
            </w:pPr>
            <w:r>
              <w:rPr>
                <w:rFonts w:hint="eastAsia" w:cs="Courier New" w:asciiTheme="minorEastAsia" w:hAnsiTheme="minorEastAsia" w:eastAsiaTheme="minorEastAsia"/>
                <w:snapToGrid w:val="0"/>
                <w:spacing w:val="8"/>
                <w:szCs w:val="21"/>
              </w:rPr>
              <w:t>20   年   月    日</w:t>
            </w:r>
            <w:r>
              <w:rPr>
                <w:rFonts w:cs="Courier New" w:asciiTheme="minorEastAsia" w:hAnsiTheme="minorEastAsia" w:eastAsiaTheme="minorEastAsia"/>
                <w:snapToGrid w:val="0"/>
                <w:spacing w:val="8"/>
                <w:szCs w:val="21"/>
              </w:rPr>
              <w:t xml:space="preserve"> </w:t>
            </w:r>
            <w:r>
              <w:rPr>
                <w:rFonts w:hint="eastAsia" w:cs="Courier New" w:asciiTheme="minorEastAsia" w:hAnsiTheme="minorEastAsia" w:eastAsiaTheme="minorEastAsia"/>
                <w:snapToGrid w:val="0"/>
                <w:spacing w:val="8"/>
                <w:szCs w:val="21"/>
              </w:rPr>
              <w:t xml:space="preserve"> 至</w:t>
            </w:r>
            <w:r>
              <w:rPr>
                <w:rFonts w:cs="Courier New" w:asciiTheme="minorEastAsia" w:hAnsiTheme="minorEastAsia" w:eastAsiaTheme="minorEastAsia"/>
                <w:snapToGrid w:val="0"/>
                <w:spacing w:val="8"/>
                <w:szCs w:val="21"/>
              </w:rPr>
              <w:t xml:space="preserve"> </w:t>
            </w:r>
            <w:r>
              <w:rPr>
                <w:rFonts w:hint="eastAsia" w:cs="Courier New" w:asciiTheme="minorEastAsia" w:hAnsiTheme="minorEastAsia" w:eastAsiaTheme="minorEastAsia"/>
                <w:snapToGrid w:val="0"/>
                <w:spacing w:val="8"/>
                <w:szCs w:val="21"/>
              </w:rPr>
              <w:t xml:space="preserve"> 20  </w:t>
            </w:r>
            <w:r>
              <w:rPr>
                <w:rFonts w:cs="Courier New" w:asciiTheme="minorEastAsia" w:hAnsiTheme="minorEastAsia" w:eastAsiaTheme="minorEastAsia"/>
                <w:snapToGrid w:val="0"/>
                <w:spacing w:val="8"/>
                <w:szCs w:val="21"/>
              </w:rPr>
              <w:t xml:space="preserve"> </w:t>
            </w:r>
            <w:r>
              <w:rPr>
                <w:rFonts w:hint="eastAsia" w:cs="Courier New" w:asciiTheme="minorEastAsia" w:hAnsiTheme="minorEastAsia" w:eastAsiaTheme="minorEastAsia"/>
                <w:snapToGrid w:val="0"/>
                <w:spacing w:val="8"/>
                <w:szCs w:val="21"/>
              </w:rPr>
              <w:t>年   月   日</w:t>
            </w:r>
          </w:p>
          <w:p>
            <w:pPr>
              <w:spacing w:line="360" w:lineRule="auto"/>
              <w:ind w:firstLine="113" w:firstLineChars="50"/>
              <w:jc w:val="left"/>
              <w:rPr>
                <w:rFonts w:cs="Courier New" w:asciiTheme="minorEastAsia" w:hAnsiTheme="minorEastAsia" w:eastAsiaTheme="minorEastAsia"/>
                <w:snapToGrid w:val="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trPr>
        <w:tc>
          <w:tcPr>
            <w:tcW w:w="9889"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ind w:firstLine="113" w:firstLineChars="50"/>
              <w:jc w:val="left"/>
              <w:rPr>
                <w:rFonts w:cs="Courier New" w:asciiTheme="minorEastAsia" w:hAnsiTheme="minorEastAsia" w:eastAsiaTheme="minorEastAsia"/>
                <w:b/>
                <w:snapToGrid w:val="0"/>
                <w:spacing w:val="8"/>
                <w:szCs w:val="21"/>
              </w:rPr>
            </w:pPr>
            <w:r>
              <w:rPr>
                <w:rFonts w:hint="eastAsia" w:cs="Courier New" w:asciiTheme="minorEastAsia" w:hAnsiTheme="minorEastAsia" w:eastAsiaTheme="minorEastAsia"/>
                <w:b/>
                <w:snapToGrid w:val="0"/>
                <w:spacing w:val="8"/>
                <w:szCs w:val="21"/>
              </w:rPr>
              <w:t>其他特殊要求：</w:t>
            </w:r>
          </w:p>
          <w:p>
            <w:pPr>
              <w:spacing w:line="360" w:lineRule="auto"/>
              <w:ind w:firstLine="113" w:firstLineChars="50"/>
              <w:jc w:val="left"/>
              <w:rPr>
                <w:rFonts w:cs="Courier New" w:asciiTheme="minorEastAsia" w:hAnsiTheme="minorEastAsia" w:eastAsiaTheme="minorEastAsia"/>
                <w:snapToGrid w:val="0"/>
                <w:spacing w:val="8"/>
                <w:szCs w:val="21"/>
              </w:rPr>
            </w:pPr>
          </w:p>
          <w:p>
            <w:pPr>
              <w:spacing w:line="360" w:lineRule="auto"/>
              <w:ind w:firstLine="113" w:firstLineChars="50"/>
              <w:jc w:val="left"/>
              <w:rPr>
                <w:rFonts w:cs="Courier New" w:asciiTheme="minorEastAsia" w:hAnsiTheme="minorEastAsia" w:eastAsiaTheme="minorEastAsia"/>
                <w:snapToGrid w:val="0"/>
                <w:spacing w:val="8"/>
                <w:szCs w:val="21"/>
              </w:rPr>
            </w:pPr>
          </w:p>
          <w:p>
            <w:pPr>
              <w:spacing w:line="360" w:lineRule="auto"/>
              <w:ind w:firstLine="113" w:firstLineChars="50"/>
              <w:jc w:val="left"/>
              <w:rPr>
                <w:rFonts w:cs="Courier New" w:asciiTheme="minorEastAsia" w:hAnsiTheme="minorEastAsia" w:eastAsiaTheme="minorEastAsia"/>
                <w:snapToGrid w:val="0"/>
                <w:spacing w:val="8"/>
                <w:szCs w:val="21"/>
              </w:rPr>
            </w:pPr>
          </w:p>
        </w:tc>
      </w:tr>
    </w:tbl>
    <w:p>
      <w:pPr>
        <w:pStyle w:val="4"/>
        <w:spacing w:afterLines="50" w:line="500" w:lineRule="exact"/>
        <w:outlineLvl w:val="0"/>
        <w:rPr>
          <w:rFonts w:ascii="黑体" w:hAnsi="黑体" w:eastAsia="黑体"/>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bookmarkStart w:id="0" w:name="_GoBack"/>
      <w:bookmarkEnd w:id="0"/>
    </w:p>
    <w:p>
      <w:pPr>
        <w:pStyle w:val="19"/>
        <w:ind w:firstLine="0" w:firstLineChars="0"/>
        <w:jc w:val="center"/>
        <w:rPr>
          <w:sz w:val="28"/>
          <w:szCs w:val="24"/>
        </w:rPr>
      </w:pPr>
      <w:r>
        <w:rPr>
          <w:rFonts w:hint="eastAsia" w:ascii="Times New Roman"/>
          <w:b/>
          <w:sz w:val="28"/>
          <w:szCs w:val="24"/>
        </w:rPr>
        <w:t>品牌认证企业自我声明</w:t>
      </w:r>
    </w:p>
    <w:p>
      <w:pPr>
        <w:pStyle w:val="19"/>
        <w:ind w:firstLine="400"/>
      </w:pP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本企业为依法登记并在合法营业范围内开展生产经营活动的法人机构。现自愿申请第三方评价组织对商业企业品牌管理工作进行评价，并作如下声明：</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a) 遵守《产品质量法》、《商标法》及相关法律法规和强制性标准；行政许可、审批或强制认证等已获得相应资质；</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b) 本企业近一年未发生重大质量、安全、环境保护等事故，未发生受到通报、处分、媒体曝光的行为；</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c) 本企业产品近两年内无国家或地方产品质量监督抽查不合格记录；</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d) 依据GB/T 27925-2011《商业企业品牌评价与企业文化建设指南》开展商业企业品牌管理工作，建立了品牌管理制度并有效运行,已按照按照GB/T 27925-2011中附录B《商业企业品牌评价指标和分值》和附录C《商业企业品牌评价评分要求》的要求开展了一次完整的自我评价,自评结果真实客观；</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e)具有良好的品牌管理工作基础，设立了品牌管理机构并配备了专兼职品牌管理人员，最高管理者具有较强的品牌管理意识。</w:t>
      </w:r>
    </w:p>
    <w:p>
      <w:pPr>
        <w:pStyle w:val="19"/>
        <w:tabs>
          <w:tab w:val="right" w:leader="dot" w:pos="8789"/>
          <w:tab w:val="clear" w:pos="9298"/>
        </w:tabs>
        <w:spacing w:line="360" w:lineRule="auto"/>
        <w:ind w:left="141" w:leftChars="67" w:right="-340" w:rightChars="-162" w:firstLine="424" w:firstLineChars="202"/>
        <w:rPr>
          <w:sz w:val="21"/>
          <w:szCs w:val="21"/>
        </w:rPr>
      </w:pPr>
      <w:r>
        <w:rPr>
          <w:rFonts w:hint="eastAsia"/>
          <w:sz w:val="21"/>
          <w:szCs w:val="21"/>
        </w:rPr>
        <w:t>上述声明真实可信，如有不实之处，愿意承担相应的法律责任。</w:t>
      </w:r>
    </w:p>
    <w:p>
      <w:pPr>
        <w:pStyle w:val="19"/>
        <w:spacing w:line="360" w:lineRule="auto"/>
        <w:ind w:left="141" w:leftChars="67" w:right="-340" w:rightChars="-162" w:firstLine="424" w:firstLineChars="202"/>
        <w:rPr>
          <w:sz w:val="21"/>
          <w:szCs w:val="21"/>
          <w:u w:val="single"/>
        </w:rPr>
      </w:pPr>
      <w:r>
        <w:rPr>
          <w:rFonts w:hint="eastAsia"/>
          <w:sz w:val="21"/>
          <w:szCs w:val="21"/>
        </w:rPr>
        <w:t>其他说明事项：</w:t>
      </w:r>
      <w:r>
        <w:rPr>
          <w:rFonts w:hint="eastAsia"/>
          <w:sz w:val="21"/>
          <w:szCs w:val="21"/>
          <w:u w:val="single"/>
        </w:rPr>
        <w:t xml:space="preserve">                                                         </w:t>
      </w:r>
    </w:p>
    <w:p>
      <w:pPr>
        <w:pStyle w:val="19"/>
        <w:spacing w:line="360" w:lineRule="auto"/>
        <w:ind w:left="141" w:leftChars="67" w:right="-340" w:rightChars="-162" w:firstLine="424" w:firstLineChars="202"/>
        <w:rPr>
          <w:sz w:val="21"/>
          <w:szCs w:val="21"/>
        </w:rPr>
      </w:pPr>
      <w:r>
        <w:rPr>
          <w:rFonts w:hint="eastAsia"/>
          <w:sz w:val="21"/>
          <w:szCs w:val="21"/>
        </w:rPr>
        <w:t>企业（组织）名称：</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注册地：</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统一社会信用代码：</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法定代表人签字：</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联系电话：</w:t>
      </w:r>
    </w:p>
    <w:p>
      <w:pPr>
        <w:pStyle w:val="19"/>
        <w:spacing w:line="360" w:lineRule="auto"/>
        <w:rPr>
          <w:sz w:val="21"/>
          <w:szCs w:val="21"/>
        </w:rPr>
      </w:pPr>
    </w:p>
    <w:p>
      <w:pPr>
        <w:pStyle w:val="19"/>
        <w:spacing w:line="360" w:lineRule="auto"/>
        <w:rPr>
          <w:sz w:val="21"/>
          <w:szCs w:val="21"/>
        </w:rPr>
      </w:pPr>
    </w:p>
    <w:p>
      <w:pPr>
        <w:pStyle w:val="19"/>
        <w:spacing w:line="360" w:lineRule="auto"/>
        <w:jc w:val="right"/>
        <w:rPr>
          <w:sz w:val="21"/>
          <w:szCs w:val="21"/>
        </w:rPr>
      </w:pPr>
      <w:r>
        <w:rPr>
          <w:rFonts w:hint="eastAsia"/>
          <w:sz w:val="21"/>
          <w:szCs w:val="21"/>
        </w:rPr>
        <w:t>日期：               （单位公章）</w:t>
      </w:r>
      <w:r>
        <w:rPr>
          <w:rFonts w:hint="eastAsia"/>
          <w:sz w:val="21"/>
          <w:szCs w:val="21"/>
        </w:rPr>
        <w:tab/>
      </w:r>
    </w:p>
    <w:p/>
    <w:p>
      <w:pPr>
        <w:jc w:val="left"/>
        <w:rPr>
          <w:rFonts w:ascii="华文中宋" w:hAnsi="华文中宋" w:eastAsia="华文中宋"/>
          <w:szCs w:val="21"/>
        </w:rPr>
      </w:pPr>
    </w:p>
    <w:p>
      <w:pPr>
        <w:jc w:val="left"/>
        <w:rPr>
          <w:rFonts w:ascii="华文中宋" w:hAnsi="华文中宋" w:eastAsia="华文中宋"/>
          <w:szCs w:val="21"/>
        </w:rPr>
      </w:pPr>
    </w:p>
    <w:p>
      <w:pPr>
        <w:pStyle w:val="19"/>
        <w:ind w:firstLine="0" w:firstLineChars="0"/>
        <w:jc w:val="center"/>
        <w:rPr>
          <w:rFonts w:ascii="Times New Roman"/>
          <w:b/>
          <w:sz w:val="28"/>
          <w:szCs w:val="24"/>
        </w:rPr>
      </w:pPr>
      <w:r>
        <w:rPr>
          <w:rFonts w:hint="eastAsia" w:ascii="Times New Roman"/>
          <w:b/>
          <w:sz w:val="28"/>
          <w:szCs w:val="24"/>
        </w:rPr>
        <w:t>品牌认证企业自评报告</w:t>
      </w:r>
    </w:p>
    <w:p>
      <w:pPr>
        <w:pStyle w:val="19"/>
        <w:ind w:firstLine="400"/>
      </w:pPr>
    </w:p>
    <w:p>
      <w:pPr>
        <w:spacing w:line="360" w:lineRule="auto"/>
        <w:ind w:firstLine="558" w:firstLineChars="266"/>
        <w:rPr>
          <w:rFonts w:asciiTheme="minorEastAsia" w:hAnsiTheme="minorEastAsia" w:eastAsiaTheme="minorEastAsia"/>
          <w:szCs w:val="21"/>
        </w:rPr>
      </w:pPr>
      <w:r>
        <w:rPr>
          <w:rFonts w:hint="eastAsia" w:asciiTheme="minorEastAsia" w:hAnsiTheme="minorEastAsia" w:eastAsiaTheme="minorEastAsia"/>
          <w:iCs/>
          <w:szCs w:val="21"/>
        </w:rPr>
        <w:t>请依据GB/T27925-2011 《商业企业品牌评价与企业文化建设指南》中附录C《商业企业品牌评价评分要求》对策划、建立和实施的管理体系和管理体系运行有效性进行评价打分。</w:t>
      </w:r>
    </w:p>
    <w:tbl>
      <w:tblPr>
        <w:tblStyle w:val="9"/>
        <w:tblW w:w="8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268"/>
        <w:gridCol w:w="1843"/>
        <w:gridCol w:w="18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Borders>
              <w:top w:val="single" w:color="auto" w:sz="8" w:space="0"/>
              <w:bottom w:val="single" w:color="auto" w:sz="8" w:space="0"/>
            </w:tcBorders>
            <w:shd w:val="clear" w:color="auto" w:fill="auto"/>
          </w:tcPr>
          <w:p>
            <w:pPr>
              <w:jc w:val="center"/>
              <w:rPr>
                <w:rFonts w:ascii="宋体"/>
                <w:szCs w:val="21"/>
              </w:rPr>
            </w:pPr>
            <w:r>
              <w:rPr>
                <w:rFonts w:hint="eastAsia" w:ascii="宋体"/>
                <w:szCs w:val="21"/>
              </w:rPr>
              <w:t>一级指标</w:t>
            </w:r>
          </w:p>
        </w:tc>
        <w:tc>
          <w:tcPr>
            <w:tcW w:w="2268" w:type="dxa"/>
            <w:tcBorders>
              <w:top w:val="single" w:color="auto" w:sz="8" w:space="0"/>
              <w:bottom w:val="single" w:color="auto" w:sz="8" w:space="0"/>
            </w:tcBorders>
            <w:shd w:val="clear" w:color="auto" w:fill="auto"/>
          </w:tcPr>
          <w:p>
            <w:pPr>
              <w:jc w:val="center"/>
              <w:rPr>
                <w:rFonts w:ascii="宋体"/>
                <w:szCs w:val="21"/>
              </w:rPr>
            </w:pPr>
            <w:r>
              <w:rPr>
                <w:rFonts w:hint="eastAsia" w:ascii="宋体"/>
                <w:szCs w:val="21"/>
              </w:rPr>
              <w:t>二级指标</w:t>
            </w:r>
          </w:p>
        </w:tc>
        <w:tc>
          <w:tcPr>
            <w:tcW w:w="1843" w:type="dxa"/>
            <w:tcBorders>
              <w:top w:val="single" w:color="auto" w:sz="8" w:space="0"/>
              <w:bottom w:val="single" w:color="auto" w:sz="8" w:space="0"/>
            </w:tcBorders>
            <w:shd w:val="clear" w:color="auto" w:fill="auto"/>
          </w:tcPr>
          <w:p>
            <w:pPr>
              <w:jc w:val="center"/>
              <w:rPr>
                <w:rFonts w:ascii="宋体"/>
                <w:szCs w:val="21"/>
              </w:rPr>
            </w:pPr>
            <w:r>
              <w:rPr>
                <w:rFonts w:hint="eastAsia" w:ascii="宋体"/>
                <w:szCs w:val="21"/>
              </w:rPr>
              <w:t>指标分值</w:t>
            </w:r>
          </w:p>
        </w:tc>
        <w:tc>
          <w:tcPr>
            <w:tcW w:w="1843" w:type="dxa"/>
            <w:tcBorders>
              <w:top w:val="single" w:color="auto" w:sz="8" w:space="0"/>
              <w:bottom w:val="single" w:color="auto" w:sz="8" w:space="0"/>
            </w:tcBorders>
          </w:tcPr>
          <w:p>
            <w:pPr>
              <w:jc w:val="center"/>
              <w:rPr>
                <w:rFonts w:ascii="宋体"/>
                <w:szCs w:val="21"/>
              </w:rPr>
            </w:pPr>
            <w:r>
              <w:rPr>
                <w:rFonts w:hint="eastAsia" w:ascii="宋体"/>
                <w:szCs w:val="21"/>
              </w:rPr>
              <w:t>自评得分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restart"/>
            <w:tcBorders>
              <w:top w:val="single" w:color="auto" w:sz="8" w:space="0"/>
            </w:tcBorders>
            <w:shd w:val="clear" w:color="auto" w:fill="auto"/>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能力(150分)</w:t>
            </w:r>
          </w:p>
        </w:tc>
        <w:tc>
          <w:tcPr>
            <w:tcW w:w="2268" w:type="dxa"/>
            <w:tcBorders>
              <w:top w:val="single" w:color="auto" w:sz="8" w:space="0"/>
            </w:tcBorders>
            <w:shd w:val="clear" w:color="auto" w:fill="auto"/>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品牌规划</w:t>
            </w:r>
          </w:p>
        </w:tc>
        <w:tc>
          <w:tcPr>
            <w:tcW w:w="1843" w:type="dxa"/>
            <w:tcBorders>
              <w:top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w:t>
            </w:r>
          </w:p>
        </w:tc>
        <w:tc>
          <w:tcPr>
            <w:tcW w:w="1843" w:type="dxa"/>
            <w:tcBorders>
              <w:top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color w:val="000000"/>
                <w:szCs w:val="21"/>
              </w:rPr>
            </w:pPr>
          </w:p>
        </w:tc>
        <w:tc>
          <w:tcPr>
            <w:tcW w:w="2268" w:type="dxa"/>
            <w:shd w:val="clear" w:color="auto" w:fill="auto"/>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品牌管理</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color w:val="000000"/>
                <w:szCs w:val="21"/>
              </w:rPr>
            </w:pPr>
          </w:p>
        </w:tc>
        <w:tc>
          <w:tcPr>
            <w:tcW w:w="2268" w:type="dxa"/>
            <w:shd w:val="clear" w:color="auto" w:fill="auto"/>
            <w:vAlign w:val="center"/>
          </w:tcPr>
          <w:p>
            <w:pPr>
              <w:jc w:val="center"/>
              <w:rPr>
                <w:rFonts w:ascii="宋体" w:hAnsi="宋体" w:cs="宋体"/>
                <w:bCs/>
                <w:color w:val="000000"/>
                <w:kern w:val="0"/>
                <w:szCs w:val="21"/>
              </w:rPr>
            </w:pPr>
            <w:r>
              <w:rPr>
                <w:rFonts w:hint="eastAsia" w:ascii="宋体" w:hAnsi="宋体" w:cs="宋体"/>
                <w:bCs/>
                <w:color w:val="000000"/>
                <w:kern w:val="0"/>
                <w:szCs w:val="21"/>
              </w:rPr>
              <w:t>保障机制</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restart"/>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品质(300分)</w:t>
            </w: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企业品质</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shd w:val="clear" w:color="auto" w:fill="auto"/>
            <w:vAlign w:val="center"/>
          </w:tcPr>
          <w:p>
            <w:pPr>
              <w:jc w:val="center"/>
              <w:rPr>
                <w:rFonts w:ascii="宋体" w:hAnsi="宋体" w:cs="宋体"/>
                <w:bCs/>
                <w:kern w:val="0"/>
                <w:szCs w:val="21"/>
              </w:rPr>
            </w:pPr>
            <w:r>
              <w:rPr>
                <w:rFonts w:hint="eastAsia" w:ascii="宋体" w:hAnsi="宋体" w:cs="宋体"/>
                <w:bCs/>
                <w:kern w:val="0"/>
                <w:szCs w:val="21"/>
              </w:rPr>
              <w:t>商品质量</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服务质量</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restart"/>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声誉(250分)</w:t>
            </w: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品牌知名度</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品牌美誉度</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品牌忠诚度</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tcBorders>
              <w:bottom w:val="single" w:color="auto" w:sz="4"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社会责任</w:t>
            </w:r>
          </w:p>
        </w:tc>
        <w:tc>
          <w:tcPr>
            <w:tcW w:w="1843" w:type="dxa"/>
            <w:tcBorders>
              <w:bottom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100</w:t>
            </w:r>
          </w:p>
        </w:tc>
        <w:tc>
          <w:tcPr>
            <w:tcW w:w="1843" w:type="dxa"/>
            <w:tcBorders>
              <w:bottom w:val="single" w:color="auto" w:sz="4"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tcBorders>
              <w:bottom w:val="single" w:color="auto" w:sz="8" w:space="0"/>
            </w:tcBorders>
            <w:shd w:val="clear" w:color="auto" w:fill="auto"/>
            <w:vAlign w:val="center"/>
          </w:tcPr>
          <w:p>
            <w:pPr>
              <w:rPr>
                <w:rFonts w:ascii="宋体"/>
                <w:szCs w:val="21"/>
              </w:rPr>
            </w:pPr>
          </w:p>
        </w:tc>
        <w:tc>
          <w:tcPr>
            <w:tcW w:w="2268" w:type="dxa"/>
            <w:tcBorders>
              <w:top w:val="single" w:color="auto" w:sz="4" w:space="0"/>
              <w:bottom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诚信</w:t>
            </w:r>
          </w:p>
        </w:tc>
        <w:tc>
          <w:tcPr>
            <w:tcW w:w="1843" w:type="dxa"/>
            <w:tcBorders>
              <w:top w:val="single" w:color="auto" w:sz="4" w:space="0"/>
              <w:bottom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60</w:t>
            </w:r>
          </w:p>
        </w:tc>
        <w:tc>
          <w:tcPr>
            <w:tcW w:w="1843" w:type="dxa"/>
            <w:tcBorders>
              <w:top w:val="single" w:color="auto" w:sz="4" w:space="0"/>
              <w:bottom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restart"/>
            <w:shd w:val="clear" w:color="auto" w:fill="auto"/>
            <w:vAlign w:val="center"/>
          </w:tcPr>
          <w:p>
            <w:pPr>
              <w:jc w:val="center"/>
              <w:rPr>
                <w:rFonts w:ascii="宋体"/>
                <w:color w:val="000000"/>
                <w:szCs w:val="21"/>
              </w:rPr>
            </w:pPr>
            <w:r>
              <w:rPr>
                <w:rFonts w:hint="eastAsia" w:ascii="宋体"/>
                <w:color w:val="000000"/>
                <w:szCs w:val="21"/>
              </w:rPr>
              <w:t>企业文化(150分)</w:t>
            </w:r>
          </w:p>
        </w:tc>
        <w:tc>
          <w:tcPr>
            <w:tcW w:w="2268" w:type="dxa"/>
            <w:tcBorders>
              <w:top w:val="single" w:color="auto" w:sz="4" w:space="0"/>
              <w:bottom w:val="single" w:color="auto" w:sz="8" w:space="0"/>
            </w:tcBorders>
            <w:shd w:val="clear" w:color="auto" w:fill="auto"/>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精神信念</w:t>
            </w:r>
          </w:p>
        </w:tc>
        <w:tc>
          <w:tcPr>
            <w:tcW w:w="1843" w:type="dxa"/>
            <w:tcBorders>
              <w:top w:val="single" w:color="auto" w:sz="4" w:space="0"/>
              <w:bottom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843" w:type="dxa"/>
            <w:tcBorders>
              <w:top w:val="single" w:color="auto" w:sz="4" w:space="0"/>
              <w:bottom w:val="single" w:color="auto" w:sz="8" w:space="0"/>
            </w:tcBorders>
          </w:tcPr>
          <w:p>
            <w:pPr>
              <w:widowControl/>
              <w:jc w:val="center"/>
              <w:rPr>
                <w:rFonts w:ascii="宋体" w:hAnsi="宋体" w:cs="宋体"/>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tcBorders>
              <w:top w:val="single" w:color="auto" w:sz="4" w:space="0"/>
              <w:bottom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宣传推广</w:t>
            </w:r>
          </w:p>
        </w:tc>
        <w:tc>
          <w:tcPr>
            <w:tcW w:w="1843" w:type="dxa"/>
            <w:tcBorders>
              <w:top w:val="single" w:color="auto" w:sz="4" w:space="0"/>
              <w:bottom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50</w:t>
            </w:r>
          </w:p>
        </w:tc>
        <w:tc>
          <w:tcPr>
            <w:tcW w:w="1843" w:type="dxa"/>
            <w:tcBorders>
              <w:top w:val="single" w:color="auto" w:sz="4" w:space="0"/>
              <w:bottom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vAlign w:val="center"/>
          </w:tcPr>
          <w:p>
            <w:pPr>
              <w:rPr>
                <w:rFonts w:ascii="宋体"/>
                <w:szCs w:val="21"/>
              </w:rPr>
            </w:pPr>
          </w:p>
        </w:tc>
        <w:tc>
          <w:tcPr>
            <w:tcW w:w="2268" w:type="dxa"/>
            <w:tcBorders>
              <w:top w:val="single" w:color="auto" w:sz="4" w:space="0"/>
              <w:bottom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顾客感知</w:t>
            </w:r>
          </w:p>
        </w:tc>
        <w:tc>
          <w:tcPr>
            <w:tcW w:w="1843" w:type="dxa"/>
            <w:tcBorders>
              <w:top w:val="single" w:color="auto" w:sz="4" w:space="0"/>
              <w:bottom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w:t>
            </w:r>
          </w:p>
        </w:tc>
        <w:tc>
          <w:tcPr>
            <w:tcW w:w="1843" w:type="dxa"/>
            <w:tcBorders>
              <w:top w:val="single" w:color="auto" w:sz="4" w:space="0"/>
              <w:bottom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tcBorders>
              <w:bottom w:val="single" w:color="auto" w:sz="8" w:space="0"/>
            </w:tcBorders>
            <w:shd w:val="clear" w:color="auto" w:fill="auto"/>
            <w:vAlign w:val="center"/>
          </w:tcPr>
          <w:p>
            <w:pPr>
              <w:rPr>
                <w:rFonts w:ascii="宋体"/>
                <w:szCs w:val="21"/>
              </w:rPr>
            </w:pPr>
          </w:p>
        </w:tc>
        <w:tc>
          <w:tcPr>
            <w:tcW w:w="2268" w:type="dxa"/>
            <w:tcBorders>
              <w:top w:val="single" w:color="auto" w:sz="4" w:space="0"/>
              <w:bottom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业界交流</w:t>
            </w:r>
          </w:p>
        </w:tc>
        <w:tc>
          <w:tcPr>
            <w:tcW w:w="1843" w:type="dxa"/>
            <w:tcBorders>
              <w:top w:val="single" w:color="auto" w:sz="4" w:space="0"/>
              <w:bottom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50</w:t>
            </w:r>
          </w:p>
        </w:tc>
        <w:tc>
          <w:tcPr>
            <w:tcW w:w="1843" w:type="dxa"/>
            <w:tcBorders>
              <w:top w:val="single" w:color="auto" w:sz="4" w:space="0"/>
              <w:bottom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restart"/>
            <w:tcBorders>
              <w:top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影响(150分)</w:t>
            </w:r>
          </w:p>
        </w:tc>
        <w:tc>
          <w:tcPr>
            <w:tcW w:w="2268" w:type="dxa"/>
            <w:tcBorders>
              <w:top w:val="single" w:color="auto" w:sz="8" w:space="0"/>
            </w:tcBorders>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行业影响</w:t>
            </w:r>
          </w:p>
        </w:tc>
        <w:tc>
          <w:tcPr>
            <w:tcW w:w="1843" w:type="dxa"/>
            <w:tcBorders>
              <w:top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80</w:t>
            </w:r>
          </w:p>
        </w:tc>
        <w:tc>
          <w:tcPr>
            <w:tcW w:w="1843" w:type="dxa"/>
            <w:tcBorders>
              <w:top w:val="single" w:color="auto" w:sz="8" w:space="0"/>
            </w:tcBorders>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Merge w:val="continue"/>
            <w:shd w:val="clear" w:color="auto" w:fill="auto"/>
          </w:tcPr>
          <w:p>
            <w:pPr>
              <w:rPr>
                <w:rFonts w:ascii="宋体"/>
                <w:szCs w:val="21"/>
              </w:rPr>
            </w:pPr>
          </w:p>
        </w:tc>
        <w:tc>
          <w:tcPr>
            <w:tcW w:w="2268" w:type="dxa"/>
            <w:shd w:val="clear" w:color="auto" w:fill="auto"/>
            <w:vAlign w:val="center"/>
          </w:tcPr>
          <w:p>
            <w:pPr>
              <w:widowControl/>
              <w:jc w:val="center"/>
              <w:rPr>
                <w:rFonts w:ascii="宋体" w:hAnsi="宋体" w:cs="宋体"/>
                <w:bCs/>
                <w:kern w:val="0"/>
                <w:szCs w:val="21"/>
              </w:rPr>
            </w:pPr>
            <w:r>
              <w:rPr>
                <w:rFonts w:hint="eastAsia" w:ascii="宋体" w:hAnsi="宋体" w:cs="宋体"/>
                <w:bCs/>
                <w:kern w:val="0"/>
                <w:szCs w:val="21"/>
              </w:rPr>
              <w:t>社会影响</w:t>
            </w:r>
          </w:p>
        </w:tc>
        <w:tc>
          <w:tcPr>
            <w:tcW w:w="184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70</w:t>
            </w:r>
          </w:p>
        </w:tc>
        <w:tc>
          <w:tcPr>
            <w:tcW w:w="1843" w:type="dxa"/>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29" w:type="dxa"/>
            <w:gridSpan w:val="3"/>
            <w:shd w:val="clear" w:color="auto" w:fill="auto"/>
          </w:tcPr>
          <w:p>
            <w:pPr>
              <w:widowControl/>
              <w:jc w:val="center"/>
              <w:rPr>
                <w:rFonts w:ascii="宋体" w:hAnsi="宋体" w:cs="宋体"/>
                <w:b/>
                <w:kern w:val="0"/>
                <w:szCs w:val="21"/>
              </w:rPr>
            </w:pPr>
            <w:r>
              <w:rPr>
                <w:rFonts w:hint="eastAsia" w:ascii="宋体" w:hAnsi="宋体" w:cs="宋体"/>
                <w:b/>
                <w:kern w:val="0"/>
                <w:szCs w:val="21"/>
              </w:rPr>
              <w:t>自评总得分</w:t>
            </w:r>
          </w:p>
        </w:tc>
        <w:tc>
          <w:tcPr>
            <w:tcW w:w="1843" w:type="dxa"/>
          </w:tcPr>
          <w:p>
            <w:pPr>
              <w:widowControl/>
              <w:jc w:val="center"/>
              <w:rPr>
                <w:rFonts w:ascii="宋体" w:hAnsi="宋体" w:cs="宋体"/>
                <w:kern w:val="0"/>
                <w:szCs w:val="21"/>
              </w:rPr>
            </w:pPr>
          </w:p>
        </w:tc>
      </w:tr>
    </w:tbl>
    <w:p>
      <w:pPr>
        <w:pStyle w:val="19"/>
        <w:ind w:firstLine="400"/>
      </w:pPr>
    </w:p>
    <w:p>
      <w:pPr>
        <w:pStyle w:val="19"/>
        <w:spacing w:line="360" w:lineRule="auto"/>
        <w:ind w:left="141" w:leftChars="67" w:right="-340" w:rightChars="-162" w:firstLine="424" w:firstLineChars="202"/>
        <w:rPr>
          <w:sz w:val="21"/>
          <w:szCs w:val="21"/>
        </w:rPr>
      </w:pPr>
      <w:r>
        <w:rPr>
          <w:sz w:val="21"/>
          <w:szCs w:val="21"/>
        </w:rPr>
        <w:t>注</w:t>
      </w:r>
      <w:r>
        <w:rPr>
          <w:rFonts w:hint="eastAsia"/>
          <w:sz w:val="21"/>
          <w:szCs w:val="21"/>
        </w:rPr>
        <w:t>：</w:t>
      </w:r>
      <w:r>
        <w:rPr>
          <w:sz w:val="21"/>
          <w:szCs w:val="21"/>
        </w:rPr>
        <w:t>请按照</w:t>
      </w:r>
      <w:r>
        <w:rPr>
          <w:rFonts w:hint="eastAsia"/>
          <w:sz w:val="21"/>
          <w:szCs w:val="21"/>
        </w:rPr>
        <w:t>企业品牌管理工作如实、客观地进行评价。自评得分的真实性与否，会影响CQM是否受理品牌评价认证的申请。</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企业（组织）名称（盖公章）：</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 xml:space="preserve">自评人员： </w:t>
      </w:r>
    </w:p>
    <w:p>
      <w:pPr>
        <w:pStyle w:val="19"/>
        <w:spacing w:line="360" w:lineRule="auto"/>
        <w:ind w:left="141" w:leftChars="67" w:right="-340" w:rightChars="-162" w:firstLine="424" w:firstLineChars="202"/>
        <w:rPr>
          <w:sz w:val="21"/>
          <w:szCs w:val="21"/>
        </w:rPr>
      </w:pPr>
    </w:p>
    <w:p>
      <w:pPr>
        <w:pStyle w:val="19"/>
        <w:spacing w:line="360" w:lineRule="auto"/>
        <w:ind w:left="141" w:leftChars="67" w:right="-340" w:rightChars="-162" w:firstLine="424" w:firstLineChars="202"/>
        <w:rPr>
          <w:sz w:val="21"/>
          <w:szCs w:val="21"/>
        </w:rPr>
      </w:pPr>
      <w:r>
        <w:rPr>
          <w:rFonts w:hint="eastAsia"/>
          <w:sz w:val="21"/>
          <w:szCs w:val="21"/>
        </w:rPr>
        <w:t>自评时间：</w:t>
      </w:r>
    </w:p>
    <w:p>
      <w:pPr>
        <w:jc w:val="left"/>
        <w:rPr>
          <w:rFonts w:asciiTheme="minorEastAsia" w:hAnsiTheme="minorEastAsia" w:eastAsiaTheme="minorEastAsia"/>
          <w:szCs w:val="21"/>
        </w:rPr>
      </w:pPr>
    </w:p>
    <w:p>
      <w:pPr>
        <w:rPr>
          <w:rFonts w:hint="eastAsia" w:ascii="宋体" w:hAnsi="宋体" w:cs="Arial"/>
          <w:bCs/>
          <w:sz w:val="24"/>
        </w:rPr>
      </w:pPr>
    </w:p>
    <w:sectPr>
      <w:headerReference r:id="rId5" w:type="first"/>
      <w:footerReference r:id="rId6" w:type="first"/>
      <w:headerReference r:id="rId3"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6"/>
            <w:jc w:val="both"/>
            <w:rPr>
              <w:rFonts w:ascii="黑体" w:eastAsia="黑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vZYhMoBAACc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bvZYhMoBAACcAwAADgAAAAAAAAABACAAAAAeAQAAZHJzL2Uyb0Rv&#10;Yy54bWxQSwUGAAAAAAYABgBZAQAAW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r>
            <w:rPr>
              <w:rFonts w:hint="eastAsia" w:ascii="黑体" w:eastAsia="黑体"/>
            </w:rPr>
            <w:t>高风险项目现场走访调查表</w:t>
          </w:r>
        </w:p>
      </w:tc>
      <w:tc>
        <w:tcPr>
          <w:tcW w:w="1080" w:type="dxa"/>
          <w:tcBorders>
            <w:tl2br w:val="nil"/>
            <w:tr2bl w:val="nil"/>
          </w:tcBorders>
          <w:vAlign w:val="bottom"/>
        </w:tcPr>
        <w:p>
          <w:pPr>
            <w:pStyle w:val="6"/>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6"/>
            <w:jc w:val="both"/>
            <w:rPr>
              <w:rFonts w:ascii="黑体" w:eastAsia="黑体"/>
            </w:rPr>
          </w:pPr>
        </w:p>
      </w:tc>
    </w:tr>
  </w:tbl>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7"/>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7"/>
            <w:pBdr>
              <w:bottom w:val="none" w:color="auto" w:sz="0" w:space="0"/>
            </w:pBdr>
            <w:jc w:val="both"/>
            <w:rPr>
              <w:rFonts w:ascii="黑体" w:eastAsia="黑体"/>
              <w:sz w:val="21"/>
            </w:rPr>
          </w:pPr>
        </w:p>
      </w:tc>
      <w:tc>
        <w:tcPr>
          <w:tcW w:w="720" w:type="dxa"/>
          <w:tcBorders>
            <w:tl2br w:val="nil"/>
            <w:tr2bl w:val="nil"/>
          </w:tcBorders>
          <w:vAlign w:val="bottom"/>
        </w:tcPr>
        <w:p>
          <w:pPr>
            <w:pStyle w:val="7"/>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7"/>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7"/>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7"/>
            <w:pBdr>
              <w:bottom w:val="none" w:color="auto" w:sz="0" w:space="0"/>
            </w:pBdr>
            <w:jc w:val="both"/>
            <w:rPr>
              <w:rFonts w:ascii="黑体" w:eastAsia="黑体"/>
              <w:sz w:val="21"/>
            </w:rPr>
          </w:pPr>
        </w:p>
      </w:tc>
      <w:tc>
        <w:tcPr>
          <w:tcW w:w="720" w:type="dxa"/>
          <w:tcBorders>
            <w:tl2br w:val="nil"/>
            <w:tr2bl w:val="nil"/>
          </w:tcBorders>
          <w:vAlign w:val="bottom"/>
        </w:tcPr>
        <w:p>
          <w:pPr>
            <w:pStyle w:val="7"/>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7"/>
            <w:pBdr>
              <w:bottom w:val="none" w:color="auto" w:sz="0" w:space="0"/>
            </w:pBdr>
            <w:jc w:val="both"/>
          </w:pPr>
          <w:r>
            <w:t>CQM/S-RZ-JL-NL-00</w:t>
          </w:r>
          <w:r>
            <w:rPr>
              <w:rFonts w:hint="eastAsia"/>
            </w:rPr>
            <w:t>2</w:t>
          </w:r>
        </w:p>
      </w:tc>
    </w:tr>
  </w:tbl>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437D3"/>
    <w:rsid w:val="00A94630"/>
    <w:rsid w:val="00B72D93"/>
    <w:rsid w:val="00B83833"/>
    <w:rsid w:val="00C256A0"/>
    <w:rsid w:val="00D14326"/>
    <w:rsid w:val="00D26BE7"/>
    <w:rsid w:val="00DC42DF"/>
    <w:rsid w:val="00E3087D"/>
    <w:rsid w:val="00E316EA"/>
    <w:rsid w:val="00E400E3"/>
    <w:rsid w:val="00E704CB"/>
    <w:rsid w:val="00EA55DC"/>
    <w:rsid w:val="00EE499C"/>
    <w:rsid w:val="00F04B0A"/>
    <w:rsid w:val="019A4073"/>
    <w:rsid w:val="02722AEC"/>
    <w:rsid w:val="1A993951"/>
    <w:rsid w:val="1B053249"/>
    <w:rsid w:val="1D4665DA"/>
    <w:rsid w:val="22AB33E9"/>
    <w:rsid w:val="283823B6"/>
    <w:rsid w:val="29C72FC9"/>
    <w:rsid w:val="2AE7294F"/>
    <w:rsid w:val="2CA27013"/>
    <w:rsid w:val="30176BF4"/>
    <w:rsid w:val="32D822E7"/>
    <w:rsid w:val="3B424B80"/>
    <w:rsid w:val="3F235AF6"/>
    <w:rsid w:val="45B665F6"/>
    <w:rsid w:val="48C815A8"/>
    <w:rsid w:val="4CAD1A0B"/>
    <w:rsid w:val="5C407FDE"/>
    <w:rsid w:val="5F896624"/>
    <w:rsid w:val="60017C7C"/>
    <w:rsid w:val="619863BE"/>
    <w:rsid w:val="6AF33A46"/>
    <w:rsid w:val="6DE32331"/>
    <w:rsid w:val="75A4606B"/>
    <w:rsid w:val="7C5E69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jc w:val="center"/>
      <w:outlineLvl w:val="4"/>
    </w:pPr>
    <w:rPr>
      <w:rFonts w:ascii="黑体" w:eastAsia="黑体"/>
      <w:sz w:val="72"/>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ascii="仿宋_GB2312" w:eastAsia="仿宋_GB2312"/>
      <w:sz w:val="28"/>
    </w:rPr>
  </w:style>
  <w:style w:type="paragraph" w:styleId="4">
    <w:name w:val="Plain Text"/>
    <w:basedOn w:val="1"/>
    <w:qFormat/>
    <w:uiPriority w:val="0"/>
    <w:rPr>
      <w:rFonts w:ascii="宋体" w:hAnsi="Courier New"/>
      <w:kern w:val="0"/>
      <w:sz w:val="20"/>
      <w:szCs w:val="20"/>
    </w:r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00" w:firstLineChars="200"/>
    </w:pPr>
    <w:rPr>
      <w:rFonts w:eastAsia="仿宋_GB2312"/>
      <w:sz w:val="3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qFormat/>
    <w:uiPriority w:val="0"/>
    <w:rPr>
      <w:color w:val="0000FF"/>
      <w:u w:val="single"/>
    </w:rPr>
  </w:style>
  <w:style w:type="character" w:customStyle="1" w:styleId="13">
    <w:name w:val="批注框文本 Char"/>
    <w:basedOn w:val="11"/>
    <w:link w:val="5"/>
    <w:qFormat/>
    <w:uiPriority w:val="0"/>
    <w:rPr>
      <w:kern w:val="2"/>
      <w:sz w:val="18"/>
      <w:szCs w:val="18"/>
    </w:rPr>
  </w:style>
  <w:style w:type="paragraph" w:styleId="14">
    <w:name w:val="No Spacing"/>
    <w:link w:val="15"/>
    <w:qFormat/>
    <w:uiPriority w:val="1"/>
    <w:rPr>
      <w:rFonts w:asciiTheme="minorHAnsi" w:hAnsiTheme="minorHAnsi" w:eastAsiaTheme="minorEastAsia" w:cstheme="minorBidi"/>
      <w:sz w:val="22"/>
      <w:szCs w:val="22"/>
      <w:lang w:val="en-US" w:eastAsia="zh-CN" w:bidi="ar-SA"/>
    </w:rPr>
  </w:style>
  <w:style w:type="character" w:customStyle="1" w:styleId="15">
    <w:name w:val="无间隔 Char"/>
    <w:basedOn w:val="11"/>
    <w:link w:val="14"/>
    <w:qFormat/>
    <w:uiPriority w:val="1"/>
    <w:rPr>
      <w:rFonts w:asciiTheme="minorHAnsi" w:hAnsiTheme="minorHAnsi" w:eastAsiaTheme="minorEastAsia" w:cstheme="minorBidi"/>
      <w:sz w:val="22"/>
      <w:szCs w:val="22"/>
    </w:rPr>
  </w:style>
  <w:style w:type="character" w:customStyle="1" w:styleId="16">
    <w:name w:val="标题 5 Char"/>
    <w:basedOn w:val="11"/>
    <w:link w:val="2"/>
    <w:qFormat/>
    <w:uiPriority w:val="0"/>
    <w:rPr>
      <w:rFonts w:ascii="黑体" w:eastAsia="黑体"/>
      <w:kern w:val="2"/>
      <w:sz w:val="72"/>
      <w:szCs w:val="21"/>
    </w:rPr>
  </w:style>
  <w:style w:type="paragraph" w:styleId="17">
    <w:name w:val="List Paragraph"/>
    <w:basedOn w:val="1"/>
    <w:qFormat/>
    <w:uiPriority w:val="99"/>
    <w:pPr>
      <w:ind w:firstLine="420" w:firstLineChars="200"/>
    </w:p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paragraph" w:customStyle="1" w:styleId="1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1</Pages>
  <Words>384</Words>
  <Characters>431</Characters>
  <Lines>5</Lines>
  <Paragraphs>1</Paragraphs>
  <TotalTime>0</TotalTime>
  <ScaleCrop>false</ScaleCrop>
  <LinksUpToDate>false</LinksUpToDate>
  <CharactersWithSpaces>432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2023-05-29T03:08:02Z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4BD26A6CCABB415EAEAE5DF125E32F5F_13</vt:lpwstr>
  </property>
</Properties>
</file>