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ascii="Times New Roman" w:hAnsi="Times New Roman" w:eastAsia="方正小标宋简体" w:cs="宋体"/>
          <w:kern w:val="0"/>
          <w:sz w:val="44"/>
          <w:szCs w:val="44"/>
        </w:rPr>
      </w:pPr>
      <w:r>
        <w:rPr>
          <w:rFonts w:hint="eastAsia" w:ascii="Times New Roman" w:hAnsi="Times New Roman" w:eastAsia="方正小标宋简体" w:cs="宋体"/>
          <w:kern w:val="0"/>
          <w:sz w:val="44"/>
          <w:szCs w:val="44"/>
        </w:rPr>
        <w:t>国推认证目录（有机）</w:t>
      </w:r>
    </w:p>
    <w:p/>
    <w:p>
      <w:pPr>
        <w:pStyle w:val="2"/>
      </w:pPr>
    </w:p>
    <w:tbl>
      <w:tblPr>
        <w:tblStyle w:val="9"/>
        <w:tblW w:w="5000" w:type="pct"/>
        <w:jc w:val="center"/>
        <w:tblLayout w:type="fixed"/>
        <w:tblCellMar>
          <w:top w:w="0" w:type="dxa"/>
          <w:left w:w="108" w:type="dxa"/>
          <w:bottom w:w="0" w:type="dxa"/>
          <w:right w:w="108" w:type="dxa"/>
        </w:tblCellMar>
      </w:tblPr>
      <w:tblGrid>
        <w:gridCol w:w="826"/>
        <w:gridCol w:w="9496"/>
        <w:gridCol w:w="3386"/>
      </w:tblGrid>
      <w:tr>
        <w:tblPrEx>
          <w:tblCellMar>
            <w:top w:w="0" w:type="dxa"/>
            <w:left w:w="108" w:type="dxa"/>
            <w:bottom w:w="0" w:type="dxa"/>
            <w:right w:w="108" w:type="dxa"/>
          </w:tblCellMar>
        </w:tblPrEx>
        <w:trPr>
          <w:cantSplit/>
          <w:trHeight w:val="895" w:hRule="atLeast"/>
          <w:tblHeader/>
          <w:jc w:val="center"/>
        </w:trPr>
        <w:tc>
          <w:tcPr>
            <w:tcW w:w="301" w:type="pct"/>
            <w:tcBorders>
              <w:top w:val="single" w:color="auto" w:sz="4" w:space="0"/>
              <w:left w:val="single" w:color="auto" w:sz="4" w:space="0"/>
              <w:bottom w:val="single" w:color="auto" w:sz="4" w:space="0"/>
              <w:right w:val="single" w:color="auto" w:sz="4" w:space="0"/>
            </w:tcBorders>
            <w:vAlign w:val="center"/>
          </w:tcPr>
          <w:p>
            <w:pPr>
              <w:widowControl/>
              <w:spacing w:line="370" w:lineRule="exact"/>
              <w:jc w:val="center"/>
              <w:rPr>
                <w:rFonts w:ascii="Times New Roman" w:hAnsi="Times New Roman" w:eastAsia="黑体" w:cs="黑体"/>
                <w:bCs/>
                <w:kern w:val="0"/>
                <w:sz w:val="24"/>
                <w:szCs w:val="24"/>
              </w:rPr>
            </w:pPr>
            <w:bookmarkStart w:id="0" w:name="RANGE!A2"/>
            <w:r>
              <w:rPr>
                <w:rFonts w:hint="eastAsia" w:ascii="Times New Roman" w:hAnsi="Times New Roman" w:eastAsia="黑体" w:cs="黑体"/>
                <w:bCs/>
                <w:kern w:val="0"/>
                <w:sz w:val="24"/>
                <w:szCs w:val="24"/>
              </w:rPr>
              <w:t>序号</w:t>
            </w:r>
            <w:bookmarkEnd w:id="0"/>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jc w:val="center"/>
              <w:rPr>
                <w:rFonts w:ascii="Times New Roman" w:hAnsi="Times New Roman" w:eastAsia="黑体" w:cs="黑体"/>
                <w:bCs/>
                <w:kern w:val="0"/>
                <w:sz w:val="24"/>
                <w:szCs w:val="24"/>
              </w:rPr>
            </w:pPr>
            <w:r>
              <w:rPr>
                <w:rFonts w:hint="eastAsia" w:ascii="Times New Roman" w:hAnsi="Times New Roman" w:eastAsia="黑体" w:cs="黑体"/>
                <w:bCs/>
                <w:kern w:val="0"/>
                <w:sz w:val="24"/>
                <w:szCs w:val="24"/>
              </w:rPr>
              <w:t>产品范围</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center"/>
              <w:rPr>
                <w:rFonts w:ascii="Times New Roman" w:hAnsi="Times New Roman" w:eastAsia="黑体" w:cs="黑体"/>
                <w:bCs/>
                <w:kern w:val="0"/>
                <w:sz w:val="24"/>
                <w:szCs w:val="24"/>
              </w:rPr>
            </w:pPr>
            <w:r>
              <w:rPr>
                <w:rFonts w:hint="eastAsia" w:ascii="Times New Roman" w:hAnsi="Times New Roman" w:eastAsia="黑体" w:cs="黑体"/>
                <w:bCs/>
                <w:kern w:val="0"/>
                <w:sz w:val="24"/>
                <w:szCs w:val="24"/>
              </w:rPr>
              <w:t>备注</w:t>
            </w:r>
          </w:p>
        </w:tc>
      </w:tr>
      <w:tr>
        <w:tblPrEx>
          <w:tblCellMar>
            <w:top w:w="0" w:type="dxa"/>
            <w:left w:w="108" w:type="dxa"/>
            <w:bottom w:w="0" w:type="dxa"/>
            <w:right w:w="108" w:type="dxa"/>
          </w:tblCellMar>
        </w:tblPrEx>
        <w:trPr>
          <w:cantSpli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b/>
                <w:kern w:val="0"/>
                <w:sz w:val="24"/>
                <w:szCs w:val="24"/>
              </w:rPr>
            </w:pPr>
            <w:r>
              <w:rPr>
                <w:rFonts w:hint="eastAsia" w:ascii="Times New Roman" w:hAnsi="Times New Roman" w:eastAsia="仿宋_GB2312" w:cs="宋体"/>
                <w:b/>
                <w:kern w:val="0"/>
                <w:sz w:val="24"/>
                <w:szCs w:val="24"/>
              </w:rPr>
              <w:t>一、专业类别（大类）：有机种植</w:t>
            </w:r>
          </w:p>
        </w:tc>
      </w:tr>
      <w:tr>
        <w:tblPrEx>
          <w:tblCellMar>
            <w:top w:w="0" w:type="dxa"/>
            <w:left w:w="108" w:type="dxa"/>
            <w:bottom w:w="0" w:type="dxa"/>
            <w:right w:w="108" w:type="dxa"/>
          </w:tblCellMar>
        </w:tblPrEx>
        <w:trPr>
          <w:cantSplit/>
          <w:trHeight w:val="273"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b/>
                <w:kern w:val="0"/>
                <w:sz w:val="24"/>
                <w:szCs w:val="24"/>
              </w:rPr>
            </w:pPr>
            <w:r>
              <w:rPr>
                <w:rFonts w:hint="eastAsia" w:ascii="Times New Roman" w:hAnsi="Times New Roman" w:eastAsia="仿宋_GB2312" w:cs="宋体"/>
                <w:b/>
                <w:kern w:val="0"/>
                <w:sz w:val="24"/>
                <w:szCs w:val="24"/>
              </w:rPr>
              <w:t>a）专业类别（中类）：植物生产</w:t>
            </w:r>
          </w:p>
        </w:tc>
      </w:tr>
      <w:tr>
        <w:tblPrEx>
          <w:tblCellMar>
            <w:top w:w="0" w:type="dxa"/>
            <w:left w:w="108" w:type="dxa"/>
            <w:bottom w:w="0" w:type="dxa"/>
            <w:right w:w="108" w:type="dxa"/>
          </w:tblCellMar>
        </w:tblPrEx>
        <w:trPr>
          <w:cantSpli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小麦</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center"/>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玉米</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center"/>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稻谷</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center"/>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高粱；大麦；青稞；莜麦；燕麦；黍（糜子）；粟（谷子）；</w:t>
            </w:r>
            <w:r>
              <w:rPr>
                <w:rFonts w:hint="eastAsia" w:ascii="Times New Roman" w:hAnsi="Times New Roman" w:eastAsia="仿宋_GB2312" w:cs="宋体"/>
                <w:bCs/>
                <w:kern w:val="0"/>
                <w:sz w:val="24"/>
                <w:szCs w:val="24"/>
              </w:rPr>
              <w:t>薏苡</w:t>
            </w:r>
            <w:r>
              <w:rPr>
                <w:rFonts w:hint="eastAsia" w:ascii="Times New Roman" w:hAnsi="Times New Roman" w:eastAsia="仿宋_GB2312" w:cs="宋体"/>
                <w:kern w:val="0"/>
                <w:sz w:val="24"/>
                <w:szCs w:val="24"/>
              </w:rPr>
              <w:t>；荞麦；苦荞麦；藜麦；</w:t>
            </w:r>
            <w:r>
              <w:rPr>
                <w:rFonts w:hint="eastAsia" w:ascii="Times New Roman" w:hAnsi="Times New Roman" w:eastAsia="仿宋_GB2312" w:cs="宋体"/>
                <w:bCs/>
                <w:kern w:val="0"/>
                <w:sz w:val="24"/>
                <w:szCs w:val="24"/>
              </w:rPr>
              <w:t>红稗；</w:t>
            </w:r>
            <w:r>
              <w:rPr>
                <w:rFonts w:hint="eastAsia" w:ascii="Times New Roman" w:hAnsi="Times New Roman" w:eastAsia="仿宋_GB2312" w:cs="宋体"/>
                <w:kern w:val="0"/>
                <w:sz w:val="24"/>
                <w:szCs w:val="24"/>
              </w:rPr>
              <w:t>穇子</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center"/>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noWrap/>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阳芋（马铃薯、土豆）；木薯；甘薯；番薯；薯蓣（山药）；葛；芋；磨芋（魔芋）；菊芋；蕉芋（旱藕）</w:t>
            </w:r>
          </w:p>
        </w:tc>
        <w:tc>
          <w:tcPr>
            <w:tcW w:w="1235" w:type="pct"/>
            <w:tcBorders>
              <w:top w:val="single" w:color="auto" w:sz="4" w:space="0"/>
              <w:left w:val="nil"/>
              <w:bottom w:val="single" w:color="auto" w:sz="4" w:space="0"/>
              <w:right w:val="single" w:color="auto" w:sz="4" w:space="0"/>
            </w:tcBorders>
          </w:tcPr>
          <w:p>
            <w:pPr>
              <w:widowControl/>
              <w:spacing w:line="370" w:lineRule="exac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noWrap/>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蚕豆；大豆（毛豆）；豌豆；菜豆；刀豆；扁豆；豇豆；刺毛黧豆（黎豆）；四棱豆</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豇豆包括长豇豆、短豇豆</w:t>
            </w:r>
          </w:p>
        </w:tc>
      </w:tr>
      <w:tr>
        <w:tblPrEx>
          <w:tblCellMar>
            <w:top w:w="0" w:type="dxa"/>
            <w:left w:w="108" w:type="dxa"/>
            <w:bottom w:w="0" w:type="dxa"/>
            <w:right w:w="108" w:type="dxa"/>
          </w:tblCellMar>
        </w:tblPrEx>
        <w:trPr>
          <w:cantSpli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noWrap/>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黄瓜；冬瓜；丝瓜；西葫芦；甜瓜；笋瓜；葫芦；苦瓜；南瓜；佛手瓜；蛇瓜</w:t>
            </w:r>
          </w:p>
        </w:tc>
        <w:tc>
          <w:tcPr>
            <w:tcW w:w="1235" w:type="pct"/>
            <w:tcBorders>
              <w:top w:val="single" w:color="auto" w:sz="4" w:space="0"/>
              <w:left w:val="nil"/>
              <w:bottom w:val="single" w:color="auto" w:sz="4" w:space="0"/>
              <w:right w:val="single" w:color="auto" w:sz="4" w:space="0"/>
            </w:tcBorders>
            <w:noWrap/>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冬瓜包括节瓜；甜瓜包括菜瓜、越瓜；葫芦包括瓠瓜</w:t>
            </w:r>
          </w:p>
        </w:tc>
      </w:tr>
      <w:tr>
        <w:tblPrEx>
          <w:tblCellMar>
            <w:top w:w="0" w:type="dxa"/>
            <w:left w:w="108" w:type="dxa"/>
            <w:bottom w:w="0" w:type="dxa"/>
            <w:right w:w="108" w:type="dxa"/>
          </w:tblCellMar>
        </w:tblPrEx>
        <w:trPr>
          <w:cantSpli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noWrap/>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白菜；菜苔</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白菜包括水晶菜</w:t>
            </w:r>
          </w:p>
        </w:tc>
      </w:tr>
      <w:tr>
        <w:tblPrEx>
          <w:tblCellMar>
            <w:top w:w="0" w:type="dxa"/>
            <w:left w:w="108" w:type="dxa"/>
            <w:bottom w:w="0" w:type="dxa"/>
            <w:right w:w="108" w:type="dxa"/>
          </w:tblCellMar>
        </w:tblPrEx>
        <w:trPr>
          <w:cantSpli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noWrap/>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莴苣；苋；茼蒿；菠菜；旱芹（芹菜、药芹）；败酱（苦菜）；攀倒甑（苦菜）；苦芥（苦菜）；高蔊菜（苦菜）；江南山梗菜（苦菜）；乳苣（苦菜）；菊苣；苦苣菜；蒌蒿（芦蒿）；蕹菜；紫苜蓿（苜蓿）；紫背天葵；罗勒；荆芥；塌棵菜（乌塌菜）；荠（荠菜）；茴香；芸苔；甜菜（叶菾菜）；猪毛菜；冬葵（寒菜）；</w:t>
            </w:r>
            <w:bookmarkStart w:id="4" w:name="_GoBack"/>
            <w:bookmarkEnd w:id="4"/>
            <w:r>
              <w:rPr>
                <w:rFonts w:hint="eastAsia" w:ascii="Times New Roman" w:hAnsi="Times New Roman" w:eastAsia="仿宋_GB2312" w:cs="宋体"/>
                <w:kern w:val="0"/>
                <w:sz w:val="24"/>
                <w:szCs w:val="24"/>
              </w:rPr>
              <w:t>番杏；藜（灰灰菜）；榆钱菠菜；落葵（木耳菜）；紫苏；莳萝；芫荽（香菜）；野菊（菊花脑）；珍珠菜；费菜（养心菜）；长蒴黄麻（帝王菜）；芦荟；盐角草（海蓬子）；碱蓬；冰叶日中花（冰菜）；土人参（人参菜）；马兰</w:t>
            </w:r>
          </w:p>
        </w:tc>
        <w:tc>
          <w:tcPr>
            <w:tcW w:w="1235" w:type="pct"/>
            <w:tcBorders>
              <w:top w:val="single" w:color="auto" w:sz="4" w:space="0"/>
              <w:left w:val="nil"/>
              <w:bottom w:val="single" w:color="auto" w:sz="4" w:space="0"/>
              <w:right w:val="single" w:color="auto" w:sz="4" w:space="0"/>
            </w:tcBorders>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莴苣包括生菜、莴笋</w:t>
            </w:r>
          </w:p>
        </w:tc>
      </w:tr>
      <w:tr>
        <w:tblPrEx>
          <w:tblCellMar>
            <w:top w:w="0" w:type="dxa"/>
            <w:left w:w="108" w:type="dxa"/>
            <w:bottom w:w="0" w:type="dxa"/>
            <w:right w:w="108" w:type="dxa"/>
          </w:tblCellMar>
        </w:tblPrEx>
        <w:trPr>
          <w:cantSpli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芜青；萝卜；牛蒡；石刁柏（芦笋）；胡萝卜；蕺菜（鱼腥草）</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center"/>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noWrap/>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芥蓝；甘蓝</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甘蓝包括花菜</w:t>
            </w:r>
          </w:p>
        </w:tc>
      </w:tr>
      <w:tr>
        <w:tblPrEx>
          <w:tblCellMar>
            <w:top w:w="0" w:type="dxa"/>
            <w:left w:w="108" w:type="dxa"/>
            <w:bottom w:w="0" w:type="dxa"/>
            <w:right w:w="108" w:type="dxa"/>
          </w:tblCellMar>
        </w:tblPrEx>
        <w:trPr>
          <w:cantSpli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noWrap/>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芥菜</w:t>
            </w:r>
          </w:p>
        </w:tc>
        <w:tc>
          <w:tcPr>
            <w:tcW w:w="1235" w:type="pct"/>
            <w:tcBorders>
              <w:top w:val="single" w:color="auto" w:sz="4" w:space="0"/>
              <w:left w:val="nil"/>
              <w:bottom w:val="single" w:color="auto" w:sz="4" w:space="0"/>
              <w:right w:val="single" w:color="auto" w:sz="4" w:space="0"/>
            </w:tcBorders>
            <w:noWrap/>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noWrap/>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辣椒；番茄（西红柿）；茄；树番茄（人参果）；咖啡黄葵（秋葵）</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center"/>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noWrap/>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葱；韭；蒜；姜；洋葱；山韭（岩葱）；蒙古韭（沙葱）</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center"/>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noWrap/>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笋；百合；黄花菜（金针菜）；菜蓟（朝鲜蓟）；香椿；辣木；荨麻；龙蒿（椒蒿）；刺五加；</w:t>
            </w:r>
            <w:r>
              <w:rPr>
                <w:rFonts w:hint="eastAsia" w:ascii="Times New Roman" w:hAnsi="Times New Roman" w:eastAsia="微软雅黑" w:cs="微软雅黑"/>
                <w:kern w:val="0"/>
                <w:sz w:val="24"/>
                <w:szCs w:val="24"/>
                <w:highlight w:val="yellow"/>
              </w:rPr>
              <w:t>蘘</w:t>
            </w:r>
            <w:r>
              <w:rPr>
                <w:rFonts w:hint="eastAsia" w:ascii="Times New Roman" w:hAnsi="Times New Roman" w:eastAsia="仿宋_GB2312" w:cs="仿宋_GB2312"/>
                <w:kern w:val="0"/>
                <w:sz w:val="24"/>
                <w:szCs w:val="24"/>
                <w:highlight w:val="yellow"/>
              </w:rPr>
              <w:t>荷；圆叶大黄（食用大黄）；迷果芹（山丹黄参）；无果枸杞</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center"/>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noWrap/>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莲（莲藕）；菰（茭白）；荸荠；菱；水芹；慈姑；豆瓣菜；莼菜；芡实；香蒲（蒲菜）；水芋</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center"/>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noWrap/>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芽苗菜</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noWrap/>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蕨</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301" w:type="pct"/>
            <w:tcBorders>
              <w:top w:val="single" w:color="auto" w:sz="4" w:space="0"/>
              <w:left w:val="single" w:color="auto" w:sz="4" w:space="0"/>
              <w:bottom w:val="single" w:color="auto" w:sz="4" w:space="0"/>
              <w:right w:val="single" w:color="auto" w:sz="4" w:space="0"/>
            </w:tcBorders>
            <w:noWrap/>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noWrap/>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菊花；木槿花；木芙蓉花（芙蓉花）；海棠花；百合花；山茶花；茉莉花；玉兰花；白兰花；栀子花；木樨花（桂花）；丁香花；玫瑰花；月季花；桃花；米仔兰花（米兰花）；金粟兰花（珠兰花）；芦荟；牡丹；芍药花；牵牛花；麦冬；鸡冠花；凤仙花；高山犁头尖（贝母）；忍冬（金银花）；莲花；藿香蓟；水仙花；蜡梅（腊梅）；霸王花；紫藤花；黄蜀葵（金花葵）；两色金鸡菊（雪菊）；梨果仙人掌；睡莲；甘菊；</w:t>
            </w:r>
            <w:r>
              <w:rPr>
                <w:rFonts w:ascii="Times New Roman" w:hAnsi="Times New Roman" w:eastAsia="仿宋_GB2312" w:cs="宋体"/>
                <w:kern w:val="0"/>
                <w:sz w:val="24"/>
                <w:szCs w:val="24"/>
              </w:rPr>
              <w:t>秦艽；</w:t>
            </w:r>
            <w:r>
              <w:rPr>
                <w:rFonts w:hint="eastAsia" w:ascii="Times New Roman" w:hAnsi="Times New Roman" w:eastAsia="仿宋_GB2312" w:cs="宋体"/>
                <w:kern w:val="0"/>
                <w:sz w:val="24"/>
                <w:szCs w:val="24"/>
              </w:rPr>
              <w:t>石斛；红豆杉；贝母；杜鹃；车前；龙胆；</w:t>
            </w:r>
            <w:r>
              <w:rPr>
                <w:rFonts w:hint="eastAsia" w:ascii="Times New Roman" w:hAnsi="Times New Roman" w:eastAsia="仿宋_GB2312" w:cs="宋体"/>
                <w:kern w:val="0"/>
                <w:sz w:val="24"/>
                <w:szCs w:val="24"/>
                <w:highlight w:val="yellow"/>
              </w:rPr>
              <w:t>南欧丹参（香紫苏）；郁金香</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center"/>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noWrap/>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苹果；</w:t>
            </w:r>
            <w:r>
              <w:rPr>
                <w:rFonts w:hint="eastAsia" w:ascii="Times New Roman" w:hAnsi="Times New Roman" w:eastAsia="仿宋_GB2312" w:cs="宋体"/>
                <w:bCs/>
                <w:kern w:val="0"/>
                <w:sz w:val="24"/>
                <w:szCs w:val="24"/>
              </w:rPr>
              <w:t>花红（沙果）；红厚壳（海棠果）</w:t>
            </w:r>
            <w:r>
              <w:rPr>
                <w:rFonts w:hint="eastAsia" w:ascii="Times New Roman" w:hAnsi="Times New Roman" w:eastAsia="仿宋_GB2312" w:cs="宋体"/>
                <w:kern w:val="0"/>
                <w:sz w:val="24"/>
                <w:szCs w:val="24"/>
              </w:rPr>
              <w:t>；梨；桃；枣；杏；梅；樱桃；李；山楂；枇杷；欧李（</w:t>
            </w:r>
            <w:r>
              <w:rPr>
                <w:rFonts w:hint="eastAsia" w:ascii="Times New Roman" w:hAnsi="Times New Roman" w:eastAsia="仿宋_GB2312" w:cs="宋体"/>
                <w:bCs/>
                <w:kern w:val="0"/>
                <w:sz w:val="24"/>
                <w:szCs w:val="24"/>
              </w:rPr>
              <w:t>高钙果）</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center"/>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葡萄</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center"/>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桔；橘；柑类；橙；柚；柠檬</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center"/>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香蕉；菠萝；</w:t>
            </w:r>
            <w:r>
              <w:rPr>
                <w:rFonts w:hint="eastAsia" w:ascii="Times New Roman" w:hAnsi="Times New Roman" w:eastAsia="宋体" w:cs="宋体"/>
                <w:kern w:val="0"/>
                <w:sz w:val="24"/>
                <w:szCs w:val="24"/>
              </w:rPr>
              <w:t>杧</w:t>
            </w:r>
            <w:r>
              <w:rPr>
                <w:rFonts w:hint="eastAsia" w:ascii="Times New Roman" w:hAnsi="Times New Roman" w:eastAsia="仿宋_GB2312" w:cs="宋体"/>
                <w:kern w:val="0"/>
                <w:sz w:val="24"/>
                <w:szCs w:val="24"/>
              </w:rPr>
              <w:t>果（芒果）</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杨梅；草莓；黑茶藨子（黑豆果、黑加仑）；橄榄；猕猴桃；椰子；番石榴；荔枝；龙眼；阳桃（杨桃）；波罗蜜；量天尺（火龙果）；红毛丹；西番莲；洋蒲桃（莲雾）；面包果；榴莲；莽吉柿（山竹）；海枣；柿；石榴；桑椹；酸浆；沙棘；无花果；蓝莓；黑莓；山莓（树莓）；越橘；雪莲果；海滨木巴戟（诺尼果）；红涩石楠（黑果腺肋花楸）；黑老虎（布福娜）；蓝靛果；神秘果；番荔枝；西瓜；甜瓜；木瓜；树葡萄（嘉宝果）；芭蕉；泡泡果；</w:t>
            </w:r>
            <w:r>
              <w:rPr>
                <w:rFonts w:hint="eastAsia" w:ascii="Times New Roman" w:hAnsi="Times New Roman" w:eastAsia="仿宋_GB2312" w:cs="宋体"/>
                <w:kern w:val="0"/>
                <w:sz w:val="24"/>
                <w:szCs w:val="24"/>
                <w:highlight w:val="yellow"/>
              </w:rPr>
              <w:t>酸豆（酸角）；鳄梨（牛油果）</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center"/>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核桃；板栗；榛子；瓜籽；杏仁；咖啡；椰子；银杏果；芡实；腰果；槟榔；开心果；巴旦木果；香榧；苦槠果；栝蒌；澳洲坚果；角豆；可可；</w:t>
            </w:r>
            <w:r>
              <w:rPr>
                <w:rFonts w:hint="eastAsia" w:ascii="Times New Roman" w:hAnsi="Times New Roman" w:eastAsia="仿宋_GB2312" w:cs="宋体"/>
                <w:kern w:val="0"/>
                <w:sz w:val="24"/>
                <w:szCs w:val="24"/>
                <w:highlight w:val="yellow"/>
              </w:rPr>
              <w:t>美国山核桃（碧根果）</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油茶；橄榄；油棕（油棕榈）；油桐；椰子</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薰衣草；迷迭香；柠檬草（柠檬香茅）；橙香木（柠檬马鞭草）；藿香；鼠尾草；地榆（小地榆）；天竺葵；紫丁香；艾；佛手柑；啤酒花</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noWrap/>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茶</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苦丁茶；杜仲；柿；桑；银杏；野菊花；菊花；薄荷；大麦；蛇葡萄（藤茶）；木姜叶柯；白木香叶；巴拉圭冬青；</w:t>
            </w:r>
            <w:r>
              <w:rPr>
                <w:rFonts w:hint="eastAsia" w:ascii="Times New Roman" w:hAnsi="Times New Roman" w:eastAsia="仿宋_GB2312" w:cs="宋体"/>
                <w:kern w:val="0"/>
                <w:sz w:val="24"/>
                <w:szCs w:val="24"/>
                <w:highlight w:val="yellow"/>
              </w:rPr>
              <w:t>金花茶；流苏树；亮叶杨桐</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大豆；花豆；鹰嘴豆；豇豆（饭豆）；兵豆（扁豆、小扁豆、鸡碗豆，滨豆，小金扁豆）；羽扇豆；瓜儿豆；棉豆（利马豆）；菜豆（芸豆）；木豆；赤豆（红豆、红小豆、褐红豆）；赤小豆（米豆、饭豆、褐红豆）；绿豆</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大豆包括黑豆、青豆；</w:t>
            </w:r>
          </w:p>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豇豆包括长豇豆、短豇豆</w:t>
            </w:r>
          </w:p>
        </w:tc>
      </w:tr>
      <w:tr>
        <w:tblPrEx>
          <w:tblCellMar>
            <w:top w:w="0" w:type="dxa"/>
            <w:left w:w="108" w:type="dxa"/>
            <w:bottom w:w="0" w:type="dxa"/>
            <w:right w:w="108" w:type="dxa"/>
          </w:tblCellMar>
        </w:tblPrEx>
        <w:trPr>
          <w:cantSpli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油菜籽；芝麻；花生；茶籽；葵花籽；红花籽；油棕果；亚麻籽；南瓜籽；月见草籽；大麻籽；赤麻籽（线麻籽）；玫瑰果；琉璃苣籽；苜蓿籽；紫苏籽；翅果油树；扁核木（青刺果）；南美油藤；元宝枫；油莎草；文冠果；橡籽</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阳芋（马铃薯、土豆）；木薯；番薯（红薯、地瓜）；甘薯；薯蓣（山药）；葛；芋；磨芋；菊芋；蕉芋（旱藕）</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花椒；青花椒；胡椒；月桂；肉桂；紫丁香；众香子；香荚兰豆；肉豆蔻；百里香；迷迭香；八角；茴香；孜然芹（孜然）；裂叶荆芥（小茴香）；甘草；薄荷；姜黄；芝麻菜；山</w:t>
            </w:r>
            <w:r>
              <w:rPr>
                <w:rFonts w:hint="eastAsia" w:ascii="Times New Roman" w:hAnsi="Times New Roman" w:eastAsia="华文宋体" w:cs="宋体"/>
                <w:kern w:val="0"/>
                <w:sz w:val="24"/>
                <w:szCs w:val="24"/>
              </w:rPr>
              <w:t>萮</w:t>
            </w:r>
            <w:r>
              <w:rPr>
                <w:rFonts w:hint="eastAsia" w:ascii="Times New Roman" w:hAnsi="Times New Roman" w:eastAsia="仿宋_GB2312" w:cs="宋体"/>
                <w:kern w:val="0"/>
                <w:sz w:val="24"/>
                <w:szCs w:val="24"/>
              </w:rPr>
              <w:t>菜（山葵）；辣根；草果；神香草；荆芥（猫薄荷）；木姜子（山苍子）</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center"/>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棉花</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center"/>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麻</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麻包括亚麻、大麻、苎麻等</w:t>
            </w:r>
          </w:p>
        </w:tc>
      </w:tr>
      <w:tr>
        <w:tblPrEx>
          <w:tblCellMar>
            <w:top w:w="0" w:type="dxa"/>
            <w:left w:w="108" w:type="dxa"/>
            <w:bottom w:w="0" w:type="dxa"/>
            <w:right w:w="108" w:type="dxa"/>
          </w:tblCellMar>
        </w:tblPrEx>
        <w:trPr>
          <w:cantSpli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甘蔗；甜菜；甜叶菊；</w:t>
            </w:r>
            <w:r>
              <w:rPr>
                <w:rFonts w:hint="eastAsia" w:ascii="Times New Roman" w:hAnsi="Times New Roman" w:eastAsia="仿宋_GB2312" w:cs="宋体"/>
                <w:kern w:val="0"/>
                <w:sz w:val="24"/>
                <w:szCs w:val="24"/>
                <w:highlight w:val="yellow"/>
              </w:rPr>
              <w:t>龙舌兰；糖枫</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301" w:type="pct"/>
            <w:tcBorders>
              <w:top w:val="single" w:color="auto" w:sz="4" w:space="0"/>
              <w:left w:val="single" w:color="auto" w:sz="4" w:space="0"/>
              <w:bottom w:val="single" w:color="auto" w:sz="4" w:space="0"/>
              <w:right w:val="single" w:color="auto" w:sz="4" w:space="0"/>
            </w:tcBorders>
            <w:noWrap/>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紫苜蓿（苜蓿）；黑麦草；满江红；羊草；皇竹草；甜象草；老芒麦；构树；</w:t>
            </w:r>
            <w:r>
              <w:rPr>
                <w:rFonts w:hint="eastAsia" w:ascii="Times New Roman" w:hAnsi="Times New Roman" w:eastAsia="仿宋_GB2312" w:cs="宋体"/>
                <w:kern w:val="0"/>
                <w:sz w:val="24"/>
                <w:szCs w:val="24"/>
                <w:highlight w:val="yellow"/>
              </w:rPr>
              <w:t>柠条；羊茅草</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满江红包括绿萍和红萍</w:t>
            </w:r>
          </w:p>
        </w:tc>
      </w:tr>
      <w:tr>
        <w:tblPrEx>
          <w:tblCellMar>
            <w:top w:w="0" w:type="dxa"/>
            <w:left w:w="108" w:type="dxa"/>
            <w:bottom w:w="0" w:type="dxa"/>
            <w:right w:w="108" w:type="dxa"/>
          </w:tblCellMar>
        </w:tblPrEx>
        <w:trPr>
          <w:cantSpli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桑；竹；木棉</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trHeight w:val="6455" w:hRule="atLeas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对叶百部；蔓生百部；直立百部；菝葜；百合；卷丹（百合）；细叶百合；暗紫贝母（</w:t>
            </w:r>
            <w:r>
              <w:rPr>
                <w:rFonts w:ascii="Times New Roman" w:hAnsi="Times New Roman" w:eastAsia="仿宋_GB2312" w:cs="宋体"/>
                <w:kern w:val="0"/>
                <w:sz w:val="24"/>
                <w:szCs w:val="24"/>
              </w:rPr>
              <w:t>川贝母</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；川贝母；甘肃贝母</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川贝母</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；梭砂贝母</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川贝母</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；太白贝母</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川贝母</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；滇黄精；多花黄精；黄精；麦冬；平贝母；湖北麦冬</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山麦冬</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；天冬</w:t>
            </w:r>
            <w:r>
              <w:rPr>
                <w:rFonts w:hint="eastAsia" w:ascii="Times New Roman" w:hAnsi="Times New Roman" w:eastAsia="仿宋_GB2312"/>
                <w:sz w:val="24"/>
                <w:szCs w:val="24"/>
              </w:rPr>
              <w:t>（天门冬）</w:t>
            </w:r>
            <w:r>
              <w:rPr>
                <w:rFonts w:hint="eastAsia" w:ascii="Times New Roman" w:hAnsi="Times New Roman" w:eastAsia="仿宋_GB2312" w:cs="宋体"/>
                <w:kern w:val="0"/>
                <w:sz w:val="24"/>
                <w:szCs w:val="24"/>
              </w:rPr>
              <w:t>；光叶菝葜（土茯苓）；小根蒜（薤白）</w:t>
            </w:r>
            <w:r>
              <w:rPr>
                <w:rFonts w:ascii="Times New Roman" w:hAnsi="Times New Roman" w:eastAsia="仿宋_GB2312" w:cs="宋体"/>
                <w:kern w:val="0"/>
                <w:sz w:val="24"/>
                <w:szCs w:val="24"/>
              </w:rPr>
              <w:t>；薤</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薤白</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；新疆贝母</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伊贝母</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；伊犁贝母</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伊贝母</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；玉竹；浙贝母；知母；七叶一枝花</w:t>
            </w:r>
            <w:r>
              <w:rPr>
                <w:rFonts w:hint="eastAsia" w:ascii="Times New Roman" w:hAnsi="Times New Roman" w:eastAsia="仿宋_GB2312" w:cs="宋体"/>
                <w:kern w:val="0"/>
                <w:sz w:val="24"/>
                <w:szCs w:val="24"/>
              </w:rPr>
              <w:t>（</w:t>
            </w:r>
            <w:r>
              <w:rPr>
                <w:rFonts w:hint="eastAsia" w:ascii="Times New Roman" w:hAnsi="Times New Roman" w:eastAsia="仿宋_GB2312"/>
                <w:sz w:val="24"/>
                <w:szCs w:val="24"/>
              </w:rPr>
              <w:t>华重楼，</w:t>
            </w:r>
            <w:r>
              <w:rPr>
                <w:rFonts w:hint="eastAsia" w:ascii="Times New Roman" w:hAnsi="Times New Roman" w:eastAsia="仿宋_GB2312" w:cs="宋体"/>
                <w:kern w:val="0"/>
                <w:sz w:val="24"/>
                <w:szCs w:val="24"/>
              </w:rPr>
              <w:t>重楼）；云南重楼（</w:t>
            </w:r>
            <w:r>
              <w:rPr>
                <w:rFonts w:hint="eastAsia" w:ascii="Times New Roman" w:hAnsi="Times New Roman" w:eastAsia="仿宋_GB2312"/>
                <w:sz w:val="24"/>
                <w:szCs w:val="24"/>
              </w:rPr>
              <w:t>滇重楼，</w:t>
            </w:r>
            <w:r>
              <w:rPr>
                <w:rFonts w:hint="eastAsia" w:ascii="Times New Roman" w:hAnsi="Times New Roman" w:eastAsia="仿宋_GB2312" w:cs="宋体"/>
                <w:kern w:val="0"/>
                <w:sz w:val="24"/>
                <w:szCs w:val="24"/>
              </w:rPr>
              <w:t>重楼）；侧柏；金毛狗脊（狗脊）；过路黄（金钱草）；</w:t>
            </w:r>
            <w:r>
              <w:rPr>
                <w:rFonts w:hint="eastAsia" w:ascii="Times New Roman" w:hAnsi="Times New Roman" w:eastAsia="仿宋_GB2312"/>
                <w:sz w:val="24"/>
                <w:szCs w:val="24"/>
              </w:rPr>
              <w:t>车前（车前草，车前子）；平车前（车前草，车前子）；</w:t>
            </w:r>
            <w:r>
              <w:rPr>
                <w:rFonts w:hint="eastAsia" w:ascii="Times New Roman" w:hAnsi="Times New Roman" w:eastAsia="仿宋_GB2312" w:cs="宋体"/>
                <w:kern w:val="0"/>
                <w:sz w:val="24"/>
                <w:szCs w:val="24"/>
              </w:rPr>
              <w:t>川续断（续断）；</w:t>
            </w:r>
            <w:r>
              <w:rPr>
                <w:rFonts w:hint="eastAsia" w:ascii="Times New Roman" w:hAnsi="Times New Roman" w:eastAsia="仿宋_GB2312"/>
                <w:sz w:val="24"/>
                <w:szCs w:val="24"/>
              </w:rPr>
              <w:t>半枝莲；益母草（茺蔚子）；</w:t>
            </w:r>
            <w:r>
              <w:rPr>
                <w:rFonts w:hint="eastAsia" w:ascii="Times New Roman" w:hAnsi="Times New Roman" w:eastAsia="仿宋_GB2312" w:cs="宋体"/>
                <w:kern w:val="0"/>
                <w:sz w:val="24"/>
                <w:szCs w:val="24"/>
              </w:rPr>
              <w:t>丹参；碎米桠（冬凌草）；独一味；广藿香；</w:t>
            </w:r>
            <w:r>
              <w:rPr>
                <w:rFonts w:hint="eastAsia" w:ascii="Times New Roman" w:hAnsi="Times New Roman" w:eastAsia="仿宋_GB2312"/>
                <w:sz w:val="24"/>
                <w:szCs w:val="24"/>
              </w:rPr>
              <w:t>黄芩；荆芥（荆芥穗）；</w:t>
            </w:r>
            <w:r>
              <w:rPr>
                <w:rFonts w:hint="eastAsia" w:ascii="Times New Roman" w:hAnsi="Times New Roman" w:eastAsia="仿宋_GB2312" w:cs="宋体"/>
                <w:kern w:val="0"/>
                <w:sz w:val="24"/>
                <w:szCs w:val="24"/>
              </w:rPr>
              <w:t>活血丹（连钱草）；香青兰（山薄荷）；</w:t>
            </w:r>
            <w:r>
              <w:rPr>
                <w:rFonts w:hint="eastAsia" w:ascii="Times New Roman" w:hAnsi="Times New Roman" w:eastAsia="仿宋_GB2312"/>
                <w:sz w:val="24"/>
                <w:szCs w:val="24"/>
              </w:rPr>
              <w:t>夏枯草；</w:t>
            </w:r>
            <w:r>
              <w:rPr>
                <w:rFonts w:hint="eastAsia" w:ascii="Times New Roman" w:hAnsi="Times New Roman" w:eastAsia="仿宋_GB2312" w:cs="宋体"/>
                <w:kern w:val="0"/>
                <w:sz w:val="24"/>
                <w:szCs w:val="24"/>
              </w:rPr>
              <w:t>凉粉草（仙草）；</w:t>
            </w:r>
            <w:r>
              <w:rPr>
                <w:rFonts w:hint="eastAsia" w:ascii="Times New Roman" w:hAnsi="Times New Roman" w:eastAsia="仿宋_GB2312"/>
                <w:sz w:val="24"/>
                <w:szCs w:val="24"/>
              </w:rPr>
              <w:t>毛叶地瓜儿苗（泽兰）；</w:t>
            </w:r>
            <w:r>
              <w:rPr>
                <w:rFonts w:hint="eastAsia" w:ascii="Times New Roman" w:hAnsi="Times New Roman" w:eastAsia="仿宋_GB2312" w:cs="宋体"/>
                <w:kern w:val="0"/>
                <w:sz w:val="24"/>
                <w:szCs w:val="24"/>
              </w:rPr>
              <w:t>巴豆；地锦；甘遂；大戟；续随子（千金子）；灯心草；梅叶冬青（岗梅）；枸骨；补骨脂；</w:t>
            </w:r>
            <w:r>
              <w:rPr>
                <w:rFonts w:hint="eastAsia" w:ascii="Times New Roman" w:hAnsi="Times New Roman" w:eastAsia="仿宋_GB2312"/>
                <w:sz w:val="24"/>
                <w:szCs w:val="24"/>
              </w:rPr>
              <w:t>皂荚（大皂角，皂角刺，猪牙皂）；</w:t>
            </w:r>
            <w:r>
              <w:rPr>
                <w:rFonts w:hint="eastAsia" w:ascii="Times New Roman" w:hAnsi="Times New Roman" w:eastAsia="仿宋_GB2312" w:cs="宋体"/>
                <w:kern w:val="0"/>
                <w:sz w:val="24"/>
                <w:szCs w:val="24"/>
              </w:rPr>
              <w:t>儿茶；尖叶番泻；狭叶番泻；甘草；野葛（葛根）；广金钱草；合欢；多序岩黄芪（红芪）；</w:t>
            </w:r>
            <w:r>
              <w:rPr>
                <w:rFonts w:hint="eastAsia" w:ascii="Times New Roman" w:hAnsi="Times New Roman" w:eastAsia="仿宋_GB2312"/>
                <w:sz w:val="24"/>
                <w:szCs w:val="24"/>
              </w:rPr>
              <w:t>胡芦巴；槐（槐花、槐角）；</w:t>
            </w:r>
            <w:r>
              <w:rPr>
                <w:rFonts w:hint="eastAsia" w:ascii="Times New Roman" w:hAnsi="Times New Roman" w:eastAsia="仿宋_GB2312" w:cs="宋体"/>
                <w:kern w:val="0"/>
                <w:sz w:val="24"/>
                <w:szCs w:val="24"/>
              </w:rPr>
              <w:t>蒙古黄芪；膜荚黄芪；密花豆（鸡血藤）；降香檀（降香）；</w:t>
            </w:r>
            <w:r>
              <w:rPr>
                <w:rFonts w:hint="eastAsia" w:ascii="Times New Roman" w:hAnsi="Times New Roman" w:eastAsia="仿宋_GB2312"/>
                <w:sz w:val="24"/>
                <w:szCs w:val="24"/>
              </w:rPr>
              <w:t>决明（决明子）；小决明（决明子）；</w:t>
            </w:r>
            <w:r>
              <w:rPr>
                <w:rFonts w:hint="eastAsia" w:ascii="Times New Roman" w:hAnsi="Times New Roman" w:eastAsia="仿宋_GB2312" w:cs="宋体"/>
                <w:kern w:val="0"/>
                <w:sz w:val="24"/>
                <w:szCs w:val="24"/>
              </w:rPr>
              <w:t>苦参；</w:t>
            </w:r>
            <w:r>
              <w:rPr>
                <w:rFonts w:hint="eastAsia" w:ascii="Times New Roman" w:hAnsi="Times New Roman" w:eastAsia="仿宋_GB2312"/>
                <w:sz w:val="24"/>
                <w:szCs w:val="24"/>
              </w:rPr>
              <w:t>猫尾草；</w:t>
            </w:r>
            <w:r>
              <w:rPr>
                <w:rFonts w:hint="eastAsia" w:ascii="Times New Roman" w:hAnsi="Times New Roman" w:eastAsia="仿宋_GB2312" w:cs="宋体"/>
                <w:kern w:val="0"/>
                <w:sz w:val="24"/>
                <w:szCs w:val="24"/>
              </w:rPr>
              <w:t>美丽崖豆藤（牛大力）；千斤拔；扁茎黄芪（沙苑子）；越南槐（山豆根）；</w:t>
            </w:r>
            <w:r>
              <w:rPr>
                <w:rFonts w:ascii="Times New Roman" w:hAnsi="Times New Roman" w:eastAsia="仿宋_GB2312" w:cs="宋体"/>
                <w:kern w:val="0"/>
                <w:sz w:val="24"/>
                <w:szCs w:val="24"/>
              </w:rPr>
              <w:t xml:space="preserve"> </w:t>
            </w:r>
          </w:p>
        </w:tc>
        <w:tc>
          <w:tcPr>
            <w:tcW w:w="1235" w:type="pct"/>
            <w:tcBorders>
              <w:top w:val="single" w:color="auto" w:sz="4" w:space="0"/>
              <w:left w:val="nil"/>
              <w:bottom w:val="single" w:color="auto" w:sz="4" w:space="0"/>
              <w:right w:val="single" w:color="auto" w:sz="4" w:space="0"/>
            </w:tcBorders>
          </w:tcPr>
          <w:p>
            <w:pPr>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所列产品均以基原植物名列出，基原植物名与药材名差异较大的用括号标注中药名，如碎米桠（冬凌草）</w:t>
            </w:r>
          </w:p>
        </w:tc>
      </w:tr>
      <w:tr>
        <w:tblPrEx>
          <w:tblCellMar>
            <w:top w:w="0" w:type="dxa"/>
            <w:left w:w="108" w:type="dxa"/>
            <w:bottom w:w="0" w:type="dxa"/>
            <w:right w:w="108" w:type="dxa"/>
          </w:tblCellMar>
        </w:tblPrEx>
        <w:trPr>
          <w:cantSplit/>
          <w:trHeight w:val="6455" w:hRule="atLeas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spacing w:line="370" w:lineRule="exact"/>
              <w:rPr>
                <w:rFonts w:ascii="Times New Roman" w:hAnsi="Times New Roman" w:eastAsia="仿宋_GB2312" w:cs="宋体"/>
                <w:kern w:val="0"/>
                <w:sz w:val="24"/>
                <w:szCs w:val="24"/>
              </w:rPr>
            </w:pPr>
            <w:r>
              <w:rPr>
                <w:rFonts w:hint="eastAsia" w:ascii="Times New Roman" w:hAnsi="Times New Roman" w:eastAsia="仿宋_GB2312"/>
                <w:sz w:val="24"/>
                <w:szCs w:val="24"/>
              </w:rPr>
              <w:t>刺槐（洋槐）；</w:t>
            </w:r>
            <w:r>
              <w:rPr>
                <w:rFonts w:hint="eastAsia" w:ascii="Times New Roman" w:hAnsi="Times New Roman" w:eastAsia="仿宋_GB2312" w:cs="宋体"/>
                <w:kern w:val="0"/>
                <w:sz w:val="24"/>
                <w:szCs w:val="24"/>
              </w:rPr>
              <w:t>兴安杜鹃（满山红）；杜仲；破布叶（布渣叶）；</w:t>
            </w:r>
            <w:r>
              <w:rPr>
                <w:rFonts w:hint="eastAsia" w:ascii="Times New Roman" w:hAnsi="Times New Roman" w:eastAsia="仿宋_GB2312"/>
                <w:sz w:val="24"/>
                <w:szCs w:val="24"/>
              </w:rPr>
              <w:t>茯苓（茯苓皮）；</w:t>
            </w:r>
            <w:r>
              <w:rPr>
                <w:rFonts w:hint="eastAsia" w:ascii="Times New Roman" w:hAnsi="Times New Roman" w:eastAsia="仿宋_GB2312" w:cs="宋体"/>
                <w:kern w:val="0"/>
                <w:sz w:val="24"/>
                <w:szCs w:val="24"/>
              </w:rPr>
              <w:t>赤芝（灵芝）；紫芝（灵芝）；火木层孔菌（</w:t>
            </w:r>
            <w:r>
              <w:rPr>
                <w:rFonts w:ascii="Times New Roman" w:hAnsi="Times New Roman" w:eastAsia="仿宋_GB2312" w:cs="宋体"/>
                <w:kern w:val="0"/>
                <w:sz w:val="24"/>
                <w:szCs w:val="24"/>
              </w:rPr>
              <w:t>桑黄</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；猪苓；蝙蝠葛</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北豆根</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；粉防己；金果榄；青牛胆</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金果榄</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；谷精草；白茅；</w:t>
            </w:r>
            <w:r>
              <w:rPr>
                <w:rFonts w:hint="eastAsia" w:ascii="Times New Roman" w:hAnsi="Times New Roman" w:eastAsia="仿宋_GB2312" w:cs="宋体"/>
                <w:kern w:val="0"/>
                <w:sz w:val="24"/>
                <w:szCs w:val="24"/>
                <w:highlight w:val="yellow"/>
              </w:rPr>
              <w:t>淡竹（淡竹叶，竹茹）</w:t>
            </w:r>
            <w:r>
              <w:rPr>
                <w:rFonts w:ascii="Times New Roman" w:hAnsi="Times New Roman" w:eastAsia="仿宋_GB2312" w:cs="宋体"/>
                <w:kern w:val="0"/>
                <w:sz w:val="24"/>
                <w:szCs w:val="24"/>
              </w:rPr>
              <w:t>；芦苇</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芦根</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；黑三棱；榧；云南红豆杉；东北红豆杉；青钱柳；栝楼</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瓜蒌、瓜蒌皮、瓜蒌子、天花粉</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；双边栝楼</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瓜蒌、瓜蒌皮、瓜蒌子、天花粉</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绞股蓝；罗汉果；土贝母；大马勃；脱皮马勃；紫色马勃；蒺藜；蕺菜（</w:t>
            </w:r>
            <w:r>
              <w:rPr>
                <w:rFonts w:ascii="Times New Roman" w:hAnsi="Times New Roman" w:eastAsia="仿宋_GB2312" w:cs="宋体"/>
                <w:kern w:val="0"/>
                <w:sz w:val="24"/>
                <w:szCs w:val="24"/>
              </w:rPr>
              <w:t>鱼腥草</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鸡蛋花；罗布麻；萝芙木；长春花；</w:t>
            </w:r>
            <w:r>
              <w:rPr>
                <w:rFonts w:hint="eastAsia" w:ascii="Times New Roman" w:hAnsi="Times New Roman" w:eastAsia="仿宋_GB2312"/>
                <w:sz w:val="24"/>
                <w:szCs w:val="24"/>
              </w:rPr>
              <w:t>艳山姜（大草蔻）；温郁金（莪术，片姜黄，郁金）；广西莪术（莪术，郁金）；蓬莪术（莪术，郁金）；高良姜；</w:t>
            </w:r>
            <w:r>
              <w:rPr>
                <w:rFonts w:hint="eastAsia" w:ascii="Times New Roman" w:hAnsi="Times New Roman" w:eastAsia="仿宋_GB2312" w:cs="宋体"/>
                <w:kern w:val="0"/>
                <w:sz w:val="24"/>
                <w:szCs w:val="24"/>
              </w:rPr>
              <w:t>大高良姜（红豆蔻）；绿壳砂（砂仁）；阳春砂（砂仁）；</w:t>
            </w:r>
            <w:r>
              <w:rPr>
                <w:rFonts w:hint="eastAsia" w:ascii="Times New Roman" w:hAnsi="Times New Roman" w:eastAsia="仿宋_GB2312"/>
                <w:sz w:val="24"/>
                <w:szCs w:val="24"/>
              </w:rPr>
              <w:t>益智；</w:t>
            </w:r>
            <w:r>
              <w:rPr>
                <w:rFonts w:hint="eastAsia" w:ascii="Times New Roman" w:hAnsi="Times New Roman" w:eastAsia="仿宋_GB2312" w:cs="宋体"/>
                <w:kern w:val="0"/>
                <w:sz w:val="24"/>
                <w:szCs w:val="24"/>
              </w:rPr>
              <w:t>草珊瑚（肿节风）；紫花地丁；苘麻；</w:t>
            </w:r>
            <w:r>
              <w:rPr>
                <w:rFonts w:hint="eastAsia" w:ascii="Times New Roman" w:hAnsi="Times New Roman" w:eastAsia="仿宋_GB2312"/>
                <w:sz w:val="24"/>
                <w:szCs w:val="24"/>
              </w:rPr>
              <w:t>青荚叶（小通草）；喜马山旌节</w:t>
            </w:r>
            <w:r>
              <w:rPr>
                <w:rFonts w:hint="eastAsia" w:ascii="Times New Roman" w:hAnsi="Times New Roman" w:eastAsia="仿宋_GB2312" w:cs="宋体"/>
                <w:kern w:val="0"/>
                <w:sz w:val="24"/>
                <w:szCs w:val="24"/>
              </w:rPr>
              <w:t>花（小通草）；中国旌节花（小通草）；赶黄草（扯根菜）；大花红景天；半边莲；川党参；党参；素花党参；桔梗；轮叶沙参；沙参；艾；白术；苍耳；茅苍术；北苍术；除虫菊；川木香；灰毛川木香；蓟；鹅不食草；龙蒿（</w:t>
            </w:r>
            <w:r>
              <w:rPr>
                <w:rFonts w:ascii="Times New Roman" w:hAnsi="Times New Roman" w:eastAsia="仿宋_GB2312" w:cs="宋体"/>
                <w:kern w:val="0"/>
                <w:sz w:val="24"/>
                <w:szCs w:val="24"/>
              </w:rPr>
              <w:t>椒蒿</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；苦蒿</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金龙胆草</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菊；款冬（款冬花）；柳叶蒿（柳蒿）；祁州漏芦；木香；蒜叶婆罗门参；千里光；水飞蓟；土木香；毛梗</w:t>
            </w:r>
            <w:r>
              <w:rPr>
                <w:rFonts w:hint="eastAsia" w:ascii="Times New Roman" w:hAnsi="Times New Roman" w:eastAsia="宋体" w:cs="宋体"/>
                <w:kern w:val="0"/>
                <w:sz w:val="24"/>
                <w:szCs w:val="24"/>
              </w:rPr>
              <w:t>豨</w:t>
            </w:r>
            <w:r>
              <w:rPr>
                <w:rFonts w:hint="eastAsia" w:ascii="Times New Roman" w:hAnsi="Times New Roman" w:eastAsia="仿宋_GB2312" w:cs="宋体"/>
                <w:kern w:val="0"/>
                <w:sz w:val="24"/>
                <w:szCs w:val="24"/>
              </w:rPr>
              <w:t>莶；</w:t>
            </w:r>
            <w:r>
              <w:rPr>
                <w:rFonts w:hint="eastAsia" w:ascii="Times New Roman" w:hAnsi="Times New Roman" w:eastAsia="宋体" w:cs="宋体"/>
                <w:kern w:val="0"/>
                <w:sz w:val="24"/>
                <w:szCs w:val="24"/>
              </w:rPr>
              <w:t>豨</w:t>
            </w:r>
            <w:r>
              <w:rPr>
                <w:rFonts w:hint="eastAsia" w:ascii="Times New Roman" w:hAnsi="Times New Roman" w:eastAsia="仿宋_GB2312" w:cs="宋体"/>
                <w:kern w:val="0"/>
                <w:sz w:val="24"/>
                <w:szCs w:val="24"/>
              </w:rPr>
              <w:t>莶；腺梗</w:t>
            </w:r>
            <w:r>
              <w:rPr>
                <w:rFonts w:hint="eastAsia" w:ascii="Times New Roman" w:hAnsi="Times New Roman" w:eastAsia="宋体" w:cs="宋体"/>
                <w:kern w:val="0"/>
                <w:sz w:val="24"/>
                <w:szCs w:val="24"/>
              </w:rPr>
              <w:t>豨</w:t>
            </w:r>
            <w:r>
              <w:rPr>
                <w:rFonts w:hint="eastAsia" w:ascii="Times New Roman" w:hAnsi="Times New Roman" w:eastAsia="仿宋_GB2312" w:cs="宋体"/>
                <w:kern w:val="0"/>
                <w:sz w:val="24"/>
                <w:szCs w:val="24"/>
              </w:rPr>
              <w:t xml:space="preserve">莶；刺儿菜（小蓟）；野菊；一枝黄花； </w:t>
            </w:r>
          </w:p>
        </w:tc>
        <w:tc>
          <w:tcPr>
            <w:tcW w:w="1235" w:type="pct"/>
            <w:tcBorders>
              <w:top w:val="single" w:color="auto" w:sz="4" w:space="0"/>
              <w:left w:val="nil"/>
              <w:bottom w:val="single" w:color="auto" w:sz="4" w:space="0"/>
              <w:right w:val="single" w:color="auto" w:sz="4" w:space="0"/>
            </w:tcBorders>
          </w:tcPr>
          <w:p>
            <w:pPr>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trHeight w:val="6455" w:hRule="atLeas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spacing w:line="370" w:lineRule="exact"/>
              <w:rPr>
                <w:rFonts w:ascii="Times New Roman" w:hAnsi="Times New Roman" w:eastAsia="仿宋_GB2312"/>
                <w:sz w:val="24"/>
                <w:szCs w:val="24"/>
              </w:rPr>
            </w:pPr>
            <w:r>
              <w:rPr>
                <w:rFonts w:hint="eastAsia" w:ascii="Times New Roman" w:hAnsi="Times New Roman" w:eastAsia="仿宋_GB2312" w:cs="宋体"/>
                <w:kern w:val="0"/>
                <w:sz w:val="24"/>
                <w:szCs w:val="24"/>
              </w:rPr>
              <w:t>滨蒿（</w:t>
            </w:r>
            <w:r>
              <w:rPr>
                <w:rFonts w:ascii="Times New Roman" w:hAnsi="Times New Roman" w:eastAsia="仿宋_GB2312" w:cs="宋体"/>
                <w:kern w:val="0"/>
                <w:sz w:val="24"/>
                <w:szCs w:val="24"/>
              </w:rPr>
              <w:t>茵陈</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；茵陈蒿；紫菀；垫状卷柏；卷柏；穿心莲；苦木；鸦胆子；</w:t>
            </w:r>
            <w:r>
              <w:rPr>
                <w:rFonts w:hint="eastAsia" w:ascii="Times New Roman" w:hAnsi="Times New Roman" w:eastAsia="仿宋_GB2312" w:cs="宋体"/>
                <w:kern w:val="0"/>
                <w:sz w:val="24"/>
                <w:szCs w:val="24"/>
              </w:rPr>
              <w:t>白及；花叶开唇兰（金线莲）；齿瓣石斛；金钗石斛；霍山石斛；天麻；铁皮石斛；地肤；川楝；楝；</w:t>
            </w:r>
            <w:r>
              <w:rPr>
                <w:rFonts w:hint="eastAsia" w:ascii="Times New Roman" w:hAnsi="Times New Roman" w:eastAsia="宋体" w:cs="宋体"/>
                <w:kern w:val="0"/>
                <w:sz w:val="24"/>
                <w:szCs w:val="24"/>
              </w:rPr>
              <w:t>萹</w:t>
            </w:r>
            <w:r>
              <w:rPr>
                <w:rFonts w:hint="eastAsia" w:ascii="Times New Roman" w:hAnsi="Times New Roman" w:eastAsia="仿宋_GB2312" w:cs="宋体"/>
                <w:kern w:val="0"/>
                <w:sz w:val="24"/>
                <w:szCs w:val="24"/>
              </w:rPr>
              <w:t>蓄；唐古特大黄；药用大黄；掌叶大黄；何首乌；虎杖；金荞麦；拳参；红蓼（</w:t>
            </w:r>
            <w:r>
              <w:rPr>
                <w:rFonts w:ascii="Times New Roman" w:hAnsi="Times New Roman" w:eastAsia="仿宋_GB2312" w:cs="宋体"/>
                <w:kern w:val="0"/>
                <w:sz w:val="24"/>
                <w:szCs w:val="24"/>
              </w:rPr>
              <w:t>水红花子</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；头花蓼；管花肉苁蓉；肉苁蓉；粗茎鳞毛蕨</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绵马贯众</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；月见草；龙胆；红花龙胆；</w:t>
            </w:r>
            <w:r>
              <w:rPr>
                <w:rFonts w:hint="eastAsia" w:ascii="Times New Roman" w:hAnsi="Times New Roman" w:eastAsia="仿宋_GB2312" w:cs="宋体"/>
                <w:kern w:val="0"/>
                <w:sz w:val="24"/>
                <w:szCs w:val="24"/>
              </w:rPr>
              <w:t>条叶龙胆（龙胆）；三花龙胆（龙胆）；坚龙胆（龙胆）；</w:t>
            </w:r>
            <w:r>
              <w:rPr>
                <w:rFonts w:ascii="Times New Roman" w:hAnsi="Times New Roman" w:eastAsia="仿宋_GB2312" w:cs="宋体"/>
                <w:kern w:val="0"/>
                <w:sz w:val="24"/>
                <w:szCs w:val="24"/>
              </w:rPr>
              <w:t>秦艽；</w:t>
            </w:r>
            <w:r>
              <w:rPr>
                <w:rFonts w:hint="eastAsia" w:ascii="Times New Roman" w:hAnsi="Times New Roman" w:eastAsia="仿宋_GB2312" w:cs="宋体"/>
                <w:kern w:val="0"/>
                <w:sz w:val="24"/>
                <w:szCs w:val="24"/>
              </w:rPr>
              <w:t>麻花</w:t>
            </w:r>
            <w:r>
              <w:rPr>
                <w:rFonts w:ascii="Times New Roman" w:hAnsi="Times New Roman" w:eastAsia="仿宋_GB2312" w:cs="宋体"/>
                <w:kern w:val="0"/>
                <w:sz w:val="24"/>
                <w:szCs w:val="24"/>
              </w:rPr>
              <w:t>秦艽；</w:t>
            </w:r>
            <w:r>
              <w:rPr>
                <w:rFonts w:hint="eastAsia" w:ascii="Times New Roman" w:hAnsi="Times New Roman" w:eastAsia="仿宋_GB2312" w:cs="宋体"/>
                <w:kern w:val="0"/>
                <w:sz w:val="24"/>
                <w:szCs w:val="24"/>
              </w:rPr>
              <w:t>粗茎</w:t>
            </w:r>
            <w:r>
              <w:rPr>
                <w:rFonts w:ascii="Times New Roman" w:hAnsi="Times New Roman" w:eastAsia="仿宋_GB2312" w:cs="宋体"/>
                <w:kern w:val="0"/>
                <w:sz w:val="24"/>
                <w:szCs w:val="24"/>
              </w:rPr>
              <w:t>秦艽；</w:t>
            </w:r>
            <w:r>
              <w:rPr>
                <w:rFonts w:hint="eastAsia" w:ascii="Times New Roman" w:hAnsi="Times New Roman" w:eastAsia="仿宋_GB2312" w:cs="宋体"/>
                <w:kern w:val="0"/>
                <w:sz w:val="24"/>
                <w:szCs w:val="24"/>
              </w:rPr>
              <w:t>小</w:t>
            </w:r>
            <w:r>
              <w:rPr>
                <w:rFonts w:ascii="Times New Roman" w:hAnsi="Times New Roman" w:eastAsia="仿宋_GB2312" w:cs="宋体"/>
                <w:kern w:val="0"/>
                <w:sz w:val="24"/>
                <w:szCs w:val="24"/>
              </w:rPr>
              <w:t>秦艽；鹿蹄草</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鹿衔草</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；普通鹿蹄草</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鹿衔草</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；柳叶白前；芫花叶白前；牛皮消；徐长卿；白薇；蔓生白薇；草麻黄；木贼麻黄；中麻黄；黄荆；马鞭草；单叶蔓荆；</w:t>
            </w:r>
            <w:r>
              <w:rPr>
                <w:rFonts w:hint="eastAsia" w:ascii="Times New Roman" w:hAnsi="Times New Roman" w:eastAsia="仿宋_GB2312" w:cs="宋体"/>
                <w:kern w:val="0"/>
                <w:sz w:val="24"/>
                <w:szCs w:val="24"/>
              </w:rPr>
              <w:t>蔓</w:t>
            </w:r>
            <w:r>
              <w:rPr>
                <w:rFonts w:ascii="Times New Roman" w:hAnsi="Times New Roman" w:eastAsia="仿宋_GB2312" w:cs="宋体"/>
                <w:kern w:val="0"/>
                <w:sz w:val="24"/>
                <w:szCs w:val="24"/>
              </w:rPr>
              <w:t>荆；马齿苋；北马兜铃</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天仙藤</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；马兜铃</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天仙藤</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；北细辛；</w:t>
            </w:r>
            <w:r>
              <w:rPr>
                <w:rFonts w:hint="eastAsia" w:ascii="Times New Roman" w:hAnsi="Times New Roman" w:eastAsia="仿宋_GB2312" w:cs="宋体"/>
                <w:kern w:val="0"/>
                <w:sz w:val="24"/>
                <w:szCs w:val="24"/>
              </w:rPr>
              <w:t>汉城细辛；华细辛；</w:t>
            </w:r>
            <w:r>
              <w:rPr>
                <w:rFonts w:ascii="Times New Roman" w:hAnsi="Times New Roman" w:eastAsia="仿宋_GB2312" w:cs="宋体"/>
                <w:kern w:val="0"/>
                <w:sz w:val="24"/>
                <w:szCs w:val="24"/>
              </w:rPr>
              <w:t>密蒙花；海蒿子</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海藻</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；蝉棒束孢菌</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蝉花</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；大蝉草</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蝉花</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 北乌头</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草乌</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；小木通</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川木通</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；绣球藤</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川木通</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w:t>
            </w:r>
            <w:r>
              <w:rPr>
                <w:rFonts w:hint="eastAsia" w:ascii="Times New Roman" w:hAnsi="Times New Roman" w:eastAsia="仿宋_GB2312"/>
                <w:sz w:val="24"/>
                <w:szCs w:val="24"/>
              </w:rPr>
              <w:t>乌头（川乌，附子）；</w:t>
            </w:r>
            <w:r>
              <w:rPr>
                <w:rFonts w:hint="eastAsia" w:ascii="Times New Roman" w:hAnsi="Times New Roman" w:eastAsia="仿宋_GB2312" w:cs="宋体"/>
                <w:kern w:val="0"/>
                <w:sz w:val="24"/>
                <w:szCs w:val="24"/>
              </w:rPr>
              <w:t>黄连；金莲花；阿尔泰银莲花（九节菖蒲）</w:t>
            </w:r>
            <w:r>
              <w:rPr>
                <w:rFonts w:ascii="Times New Roman" w:hAnsi="Times New Roman" w:eastAsia="仿宋_GB2312" w:cs="宋体"/>
                <w:kern w:val="0"/>
                <w:sz w:val="24"/>
                <w:szCs w:val="24"/>
              </w:rPr>
              <w:t>；大三叶升麻；升麻；兴安升麻；东北铁线莲</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威灵仙</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；棉团铁线莲</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威灵仙</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；威灵仙；白头翁；内南</w:t>
            </w:r>
            <w:r>
              <w:rPr>
                <w:rFonts w:hint="eastAsia" w:ascii="Times New Roman" w:hAnsi="Times New Roman" w:eastAsia="仿宋_GB2312" w:cs="宋体"/>
                <w:kern w:val="0"/>
                <w:sz w:val="24"/>
                <w:szCs w:val="24"/>
              </w:rPr>
              <w:t>五味子（</w:t>
            </w:r>
            <w:r>
              <w:rPr>
                <w:rFonts w:ascii="Times New Roman" w:hAnsi="Times New Roman" w:eastAsia="仿宋_GB2312" w:cs="宋体"/>
                <w:kern w:val="0"/>
                <w:sz w:val="24"/>
                <w:szCs w:val="24"/>
              </w:rPr>
              <w:t>滇鸡血藤</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；凹叶厚朴；厚朴；华中五味子；五味子；望春花</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辛夷</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；武当玉兰</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辛夷</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；玉兰</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辛夷</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；大血藤；</w:t>
            </w:r>
          </w:p>
        </w:tc>
        <w:tc>
          <w:tcPr>
            <w:tcW w:w="1235" w:type="pct"/>
            <w:tcBorders>
              <w:top w:val="single" w:color="auto" w:sz="4" w:space="0"/>
              <w:left w:val="nil"/>
              <w:bottom w:val="single" w:color="auto" w:sz="4" w:space="0"/>
              <w:right w:val="single" w:color="auto" w:sz="4" w:space="0"/>
            </w:tcBorders>
          </w:tcPr>
          <w:p>
            <w:pPr>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trHeight w:val="6455" w:hRule="atLeas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spacing w:line="370" w:lineRule="exact"/>
              <w:rPr>
                <w:rFonts w:ascii="Times New Roman" w:hAnsi="Times New Roman" w:eastAsia="仿宋_GB2312" w:cs="宋体"/>
                <w:kern w:val="0"/>
                <w:sz w:val="24"/>
                <w:szCs w:val="24"/>
              </w:rPr>
            </w:pPr>
            <w:r>
              <w:rPr>
                <w:rFonts w:ascii="Times New Roman" w:hAnsi="Times New Roman" w:eastAsia="仿宋_GB2312" w:cs="宋体"/>
                <w:kern w:val="0"/>
                <w:sz w:val="24"/>
                <w:szCs w:val="24"/>
              </w:rPr>
              <w:t>木通</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预知子</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；白木通</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预知子</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；三叶木通</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预知子</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；连翘；女贞；白蜡树</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秦皮</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；尖叶白蜡树</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秦皮</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；苦枥白蜡树</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秦皮</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；宿柱白蜡树</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秦皮</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；木贼；白蔹；三叶崖爬藤</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三叶青</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；乌蔹莓；红麸杨</w:t>
            </w:r>
            <w:r>
              <w:rPr>
                <w:rFonts w:hint="eastAsia" w:ascii="Times New Roman" w:hAnsi="Times New Roman" w:eastAsia="仿宋_GB2312"/>
                <w:sz w:val="24"/>
                <w:szCs w:val="24"/>
              </w:rPr>
              <w:t>叶上的虫瘿</w:t>
            </w:r>
            <w:r>
              <w:rPr>
                <w:rFonts w:hint="eastAsia" w:ascii="Times New Roman" w:hAnsi="Times New Roman" w:eastAsia="仿宋_GB2312" w:cs="宋体"/>
                <w:kern w:val="0"/>
                <w:sz w:val="24"/>
                <w:szCs w:val="24"/>
              </w:rPr>
              <w:t>（五倍子）；青麸杨</w:t>
            </w:r>
            <w:r>
              <w:rPr>
                <w:rFonts w:hint="eastAsia" w:ascii="Times New Roman" w:hAnsi="Times New Roman" w:eastAsia="仿宋_GB2312"/>
                <w:sz w:val="24"/>
                <w:szCs w:val="24"/>
              </w:rPr>
              <w:t>叶上的虫瘿</w:t>
            </w:r>
            <w:r>
              <w:rPr>
                <w:rFonts w:hint="eastAsia" w:ascii="Times New Roman" w:hAnsi="Times New Roman" w:eastAsia="仿宋_GB2312" w:cs="宋体"/>
                <w:kern w:val="0"/>
                <w:sz w:val="24"/>
                <w:szCs w:val="24"/>
              </w:rPr>
              <w:t>（五倍子）；盐肤木</w:t>
            </w:r>
            <w:r>
              <w:rPr>
                <w:rFonts w:hint="eastAsia" w:ascii="Times New Roman" w:hAnsi="Times New Roman" w:eastAsia="仿宋_GB2312"/>
                <w:sz w:val="24"/>
                <w:szCs w:val="24"/>
              </w:rPr>
              <w:t>叶上的虫瘿</w:t>
            </w:r>
            <w:r>
              <w:rPr>
                <w:rFonts w:hint="eastAsia" w:ascii="Times New Roman" w:hAnsi="Times New Roman" w:eastAsia="仿宋_GB2312" w:cs="宋体"/>
                <w:kern w:val="0"/>
                <w:sz w:val="24"/>
                <w:szCs w:val="24"/>
              </w:rPr>
              <w:t>（五倍子）；巴戟天；钩藤；鸡矢藤；茜草；白花蛇舌草；单瓣缫丝花（</w:t>
            </w:r>
            <w:r>
              <w:rPr>
                <w:rFonts w:ascii="Times New Roman" w:hAnsi="Times New Roman" w:eastAsia="仿宋_GB2312" w:cs="宋体"/>
                <w:kern w:val="0"/>
                <w:sz w:val="24"/>
                <w:szCs w:val="24"/>
              </w:rPr>
              <w:t>刺梨</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；缫丝花</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刺梨</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；山刺玫；鹅绒委陵菜</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蕨麻</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；华东覆盆子；火棘；金樱子；石楠；山桃</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桃仁</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；龙芽草</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仙鹤草</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；欧李</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郁李仁</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；郁李；长柄扁桃</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郁李仁</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；白英；枸杞</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地骨皮</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；宁夏枸杞</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地</w:t>
            </w:r>
            <w:r>
              <w:rPr>
                <w:rFonts w:hint="eastAsia" w:ascii="Times New Roman" w:hAnsi="Times New Roman" w:eastAsia="仿宋_GB2312" w:cs="宋体"/>
                <w:kern w:val="0"/>
                <w:sz w:val="24"/>
                <w:szCs w:val="24"/>
              </w:rPr>
              <w:t>骨皮、枸杞子）</w:t>
            </w:r>
            <w:r>
              <w:rPr>
                <w:rFonts w:ascii="Times New Roman" w:hAnsi="Times New Roman" w:eastAsia="仿宋_GB2312" w:cs="宋体"/>
                <w:kern w:val="0"/>
                <w:sz w:val="24"/>
                <w:szCs w:val="24"/>
              </w:rPr>
              <w:t>；颠茄；黑果枸杞；龙葵；莨菪</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天仙子</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；白花曼陀罗</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洋金花</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；接骨木；忍冬</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金银花</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；黄褐毛忍冬</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山银花</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；灰毡毛忍冬</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山银花</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；红腺忍冬</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山银花</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；华南忍冬</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山银花</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；芫花；白木香</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沉香</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；白芷；杭白芷；珊</w:t>
            </w:r>
            <w:r>
              <w:rPr>
                <w:rFonts w:hint="eastAsia" w:ascii="Times New Roman" w:hAnsi="Times New Roman" w:eastAsia="仿宋_GB2312" w:cs="宋体"/>
                <w:kern w:val="0"/>
                <w:sz w:val="24"/>
                <w:szCs w:val="24"/>
              </w:rPr>
              <w:t>瑚</w:t>
            </w:r>
            <w:r>
              <w:rPr>
                <w:rFonts w:ascii="Times New Roman" w:hAnsi="Times New Roman" w:eastAsia="仿宋_GB2312" w:cs="宋体"/>
                <w:kern w:val="0"/>
                <w:sz w:val="24"/>
                <w:szCs w:val="24"/>
              </w:rPr>
              <w:t>菜</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北沙参</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；柴胡；</w:t>
            </w:r>
            <w:r>
              <w:rPr>
                <w:rFonts w:hint="eastAsia" w:ascii="Times New Roman" w:hAnsi="Times New Roman" w:eastAsia="仿宋_GB2312" w:cs="宋体"/>
                <w:kern w:val="0"/>
                <w:sz w:val="24"/>
                <w:szCs w:val="24"/>
              </w:rPr>
              <w:t>银</w:t>
            </w:r>
            <w:r>
              <w:rPr>
                <w:rFonts w:ascii="Times New Roman" w:hAnsi="Times New Roman" w:eastAsia="仿宋_GB2312" w:cs="宋体"/>
                <w:kern w:val="0"/>
                <w:sz w:val="24"/>
                <w:szCs w:val="24"/>
              </w:rPr>
              <w:t>柴胡；川芎；</w:t>
            </w:r>
            <w:r>
              <w:rPr>
                <w:rFonts w:hint="eastAsia" w:ascii="Times New Roman" w:hAnsi="Times New Roman" w:eastAsia="仿宋_GB2312" w:cs="宋体"/>
                <w:kern w:val="0"/>
                <w:sz w:val="24"/>
                <w:szCs w:val="24"/>
              </w:rPr>
              <w:t>当归；</w:t>
            </w:r>
            <w:r>
              <w:rPr>
                <w:rFonts w:hint="eastAsia" w:ascii="Times New Roman" w:hAnsi="Times New Roman" w:eastAsia="仿宋_GB2312"/>
                <w:sz w:val="24"/>
                <w:szCs w:val="24"/>
              </w:rPr>
              <w:t>重齿毛当归（独活）；</w:t>
            </w:r>
            <w:r>
              <w:rPr>
                <w:rFonts w:hint="eastAsia" w:ascii="Times New Roman" w:hAnsi="Times New Roman" w:eastAsia="仿宋_GB2312" w:cs="宋体"/>
                <w:kern w:val="0"/>
                <w:sz w:val="24"/>
                <w:szCs w:val="24"/>
              </w:rPr>
              <w:t>防风；</w:t>
            </w:r>
            <w:r>
              <w:rPr>
                <w:rFonts w:hint="eastAsia" w:ascii="Times New Roman" w:hAnsi="Times New Roman" w:eastAsia="仿宋_GB2312"/>
                <w:sz w:val="24"/>
                <w:szCs w:val="24"/>
              </w:rPr>
              <w:t>辽藁本（藁本）；</w:t>
            </w:r>
            <w:r>
              <w:rPr>
                <w:rFonts w:hint="eastAsia" w:ascii="Times New Roman" w:hAnsi="Times New Roman" w:eastAsia="仿宋_GB2312" w:cs="宋体"/>
                <w:kern w:val="0"/>
                <w:sz w:val="24"/>
                <w:szCs w:val="24"/>
              </w:rPr>
              <w:t>积雪草；明党参；</w:t>
            </w:r>
            <w:r>
              <w:rPr>
                <w:rFonts w:hint="eastAsia" w:ascii="Times New Roman" w:hAnsi="Times New Roman" w:eastAsia="仿宋_GB2312"/>
                <w:sz w:val="24"/>
                <w:szCs w:val="24"/>
              </w:rPr>
              <w:t>白花前胡（前胡）；</w:t>
            </w:r>
            <w:r>
              <w:rPr>
                <w:rFonts w:hint="eastAsia" w:ascii="Times New Roman" w:hAnsi="Times New Roman" w:eastAsia="仿宋_GB2312" w:cs="宋体"/>
                <w:kern w:val="0"/>
                <w:sz w:val="24"/>
                <w:szCs w:val="24"/>
              </w:rPr>
              <w:t>宽叶羌活；羌活；蛇床；紫花前胡；槲寄生；桑寄生；莎草（香附）；山茱萸；垂序商陆；商陆；菘蓝（</w:t>
            </w:r>
            <w:r>
              <w:rPr>
                <w:rFonts w:ascii="Times New Roman" w:hAnsi="Times New Roman" w:eastAsia="仿宋_GB2312" w:cs="宋体"/>
                <w:kern w:val="0"/>
                <w:sz w:val="24"/>
                <w:szCs w:val="24"/>
              </w:rPr>
              <w:t>板蓝根、大青叶</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；白芥；芥；玛咖；播娘蒿</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葶苈子</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；独行菜</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葶苈子</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；石松</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伸筋草</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；仙茅；孩儿参</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太子参</w:t>
            </w:r>
            <w:r>
              <w:rPr>
                <w:rFonts w:hint="eastAsia" w:ascii="Times New Roman" w:hAnsi="Times New Roman" w:eastAsia="仿宋_GB2312" w:cs="宋体"/>
                <w:kern w:val="0"/>
                <w:sz w:val="24"/>
                <w:szCs w:val="24"/>
              </w:rPr>
              <w:t>）</w:t>
            </w:r>
            <w:r>
              <w:rPr>
                <w:rFonts w:ascii="Times New Roman" w:hAnsi="Times New Roman" w:eastAsia="仿宋_GB2312" w:cs="宋体"/>
                <w:kern w:val="0"/>
                <w:sz w:val="24"/>
                <w:szCs w:val="24"/>
              </w:rPr>
              <w:t>；</w:t>
            </w:r>
          </w:p>
        </w:tc>
        <w:tc>
          <w:tcPr>
            <w:tcW w:w="1235" w:type="pct"/>
            <w:tcBorders>
              <w:top w:val="single" w:color="auto" w:sz="4" w:space="0"/>
              <w:left w:val="nil"/>
              <w:bottom w:val="single" w:color="auto" w:sz="4" w:space="0"/>
              <w:right w:val="single" w:color="auto" w:sz="4" w:space="0"/>
            </w:tcBorders>
          </w:tcPr>
          <w:p>
            <w:pPr>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trHeight w:val="6455" w:hRule="atLeas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spacing w:line="370" w:lineRule="exact"/>
              <w:rPr>
                <w:rFonts w:ascii="Times New Roman" w:hAnsi="Times New Roman" w:eastAsia="仿宋_GB2312" w:cs="宋体"/>
                <w:kern w:val="0"/>
                <w:sz w:val="24"/>
                <w:szCs w:val="24"/>
              </w:rPr>
            </w:pPr>
            <w:r>
              <w:rPr>
                <w:rFonts w:hint="eastAsia" w:ascii="Times New Roman" w:hAnsi="Times New Roman" w:eastAsia="仿宋_GB2312"/>
                <w:sz w:val="24"/>
                <w:szCs w:val="24"/>
              </w:rPr>
              <w:t>麦蓝菜（王不留行）；</w:t>
            </w:r>
            <w:r>
              <w:rPr>
                <w:rFonts w:hint="eastAsia" w:ascii="Times New Roman" w:hAnsi="Times New Roman" w:eastAsia="仿宋_GB2312" w:cs="宋体"/>
                <w:kern w:val="0"/>
                <w:sz w:val="24"/>
                <w:szCs w:val="24"/>
              </w:rPr>
              <w:t>绒毛诃子；诃子（西青果）；毗黎勒（毛诃子）；使君子；酸枣；北枳</w:t>
            </w:r>
            <w:r>
              <w:rPr>
                <w:rFonts w:hint="eastAsia" w:ascii="Times New Roman" w:hAnsi="Times New Roman" w:eastAsia="宋体" w:cs="宋体"/>
                <w:kern w:val="0"/>
                <w:sz w:val="24"/>
                <w:szCs w:val="24"/>
              </w:rPr>
              <w:t>椇</w:t>
            </w:r>
            <w:r>
              <w:rPr>
                <w:rFonts w:hint="eastAsia" w:ascii="Times New Roman" w:hAnsi="Times New Roman" w:eastAsia="仿宋_GB2312" w:cs="宋体"/>
                <w:kern w:val="0"/>
                <w:sz w:val="24"/>
                <w:szCs w:val="24"/>
              </w:rPr>
              <w:t>；枳</w:t>
            </w:r>
            <w:r>
              <w:rPr>
                <w:rFonts w:hint="eastAsia" w:ascii="Times New Roman" w:hAnsi="Times New Roman" w:eastAsia="宋体" w:cs="宋体"/>
                <w:kern w:val="0"/>
                <w:sz w:val="24"/>
                <w:szCs w:val="24"/>
              </w:rPr>
              <w:t>椇</w:t>
            </w:r>
            <w:r>
              <w:rPr>
                <w:rFonts w:hint="eastAsia" w:ascii="Times New Roman" w:hAnsi="Times New Roman" w:eastAsia="仿宋_GB2312" w:cs="宋体"/>
                <w:kern w:val="0"/>
                <w:sz w:val="24"/>
                <w:szCs w:val="24"/>
              </w:rPr>
              <w:t>；黄独；黄山药；福州薯蓣（绵萆</w:t>
            </w:r>
            <w:r>
              <w:rPr>
                <w:rFonts w:hint="eastAsia" w:ascii="Times New Roman" w:hAnsi="Times New Roman" w:eastAsia="宋体" w:cs="宋体"/>
                <w:kern w:val="0"/>
                <w:sz w:val="24"/>
                <w:szCs w:val="24"/>
              </w:rPr>
              <w:t>薢</w:t>
            </w:r>
            <w:r>
              <w:rPr>
                <w:rFonts w:hint="eastAsia" w:ascii="Times New Roman" w:hAnsi="Times New Roman" w:eastAsia="仿宋_GB2312" w:cs="宋体"/>
                <w:kern w:val="0"/>
                <w:sz w:val="24"/>
                <w:szCs w:val="24"/>
              </w:rPr>
              <w:t>）；绵萆</w:t>
            </w:r>
            <w:r>
              <w:rPr>
                <w:rFonts w:hint="eastAsia" w:ascii="Times New Roman" w:hAnsi="Times New Roman" w:eastAsia="宋体" w:cs="宋体"/>
                <w:kern w:val="0"/>
                <w:sz w:val="24"/>
                <w:szCs w:val="24"/>
              </w:rPr>
              <w:t>薢</w:t>
            </w:r>
            <w:r>
              <w:rPr>
                <w:rFonts w:hint="eastAsia" w:ascii="Times New Roman" w:hAnsi="Times New Roman" w:eastAsia="仿宋_GB2312" w:cs="宋体"/>
                <w:kern w:val="0"/>
                <w:sz w:val="24"/>
                <w:szCs w:val="24"/>
              </w:rPr>
              <w:t>；槲蕨（骨碎补）；石韦；</w:t>
            </w:r>
            <w:r>
              <w:rPr>
                <w:rFonts w:hint="eastAsia" w:ascii="Times New Roman" w:hAnsi="Times New Roman" w:eastAsia="仿宋_GB2312"/>
                <w:sz w:val="24"/>
                <w:szCs w:val="24"/>
              </w:rPr>
              <w:t>金钱松（土荆皮）；</w:t>
            </w:r>
            <w:r>
              <w:rPr>
                <w:rFonts w:hint="eastAsia" w:ascii="Times New Roman" w:hAnsi="Times New Roman" w:eastAsia="仿宋_GB2312" w:cs="宋体"/>
                <w:kern w:val="0"/>
                <w:sz w:val="24"/>
                <w:szCs w:val="24"/>
              </w:rPr>
              <w:t>锁阳；地耳草；</w:t>
            </w:r>
            <w:r>
              <w:rPr>
                <w:rFonts w:hint="eastAsia" w:ascii="Times New Roman" w:hAnsi="Times New Roman" w:eastAsia="仿宋_GB2312"/>
                <w:sz w:val="24"/>
                <w:szCs w:val="24"/>
              </w:rPr>
              <w:t>独角莲（白附子）；半夏；</w:t>
            </w:r>
            <w:r>
              <w:rPr>
                <w:rFonts w:hint="eastAsia" w:ascii="Times New Roman" w:hAnsi="Times New Roman" w:eastAsia="仿宋_GB2312" w:cs="宋体"/>
                <w:kern w:val="0"/>
                <w:sz w:val="24"/>
                <w:szCs w:val="24"/>
              </w:rPr>
              <w:t>千年健；石菖蒲；东北天南星；天南星；异叶天南星；胖大海；刺五加；人参；三七；通脱木（通草）；细柱五加（五加皮）；西洋参；川牛膝；牛膝；青葙；东方香蒲（蒲黄）；水烛香蒲（蒲黄）；阔叶十大功劳；细叶十大功劳；巫山淫羊藿；淫羊藿；地黄；胡黄连；苦玄参；</w:t>
            </w:r>
            <w:r>
              <w:rPr>
                <w:rFonts w:hint="eastAsia" w:ascii="Times New Roman" w:hAnsi="Times New Roman" w:eastAsia="仿宋_GB2312"/>
                <w:sz w:val="24"/>
                <w:szCs w:val="24"/>
              </w:rPr>
              <w:t>玄参；</w:t>
            </w:r>
            <w:r>
              <w:rPr>
                <w:rFonts w:hint="eastAsia" w:ascii="Times New Roman" w:hAnsi="Times New Roman" w:eastAsia="仿宋_GB2312" w:cs="宋体"/>
                <w:kern w:val="0"/>
                <w:sz w:val="24"/>
                <w:szCs w:val="24"/>
              </w:rPr>
              <w:t>菟丝子；丁公藤；光叶丁公藤；荨麻；银杏（白果）；博落回；</w:t>
            </w:r>
            <w:r>
              <w:rPr>
                <w:rFonts w:hint="eastAsia" w:ascii="Times New Roman" w:hAnsi="Times New Roman" w:eastAsia="仿宋_GB2312"/>
                <w:sz w:val="24"/>
                <w:szCs w:val="24"/>
              </w:rPr>
              <w:t>延胡索（元胡）；</w:t>
            </w:r>
            <w:r>
              <w:rPr>
                <w:rFonts w:hint="eastAsia" w:ascii="Times New Roman" w:hAnsi="Times New Roman" w:eastAsia="仿宋_GB2312" w:cs="宋体"/>
                <w:kern w:val="0"/>
                <w:sz w:val="24"/>
                <w:szCs w:val="24"/>
              </w:rPr>
              <w:t>鸢尾（川射干）；</w:t>
            </w:r>
            <w:r>
              <w:rPr>
                <w:rFonts w:hint="eastAsia" w:ascii="Times New Roman" w:hAnsi="Times New Roman" w:eastAsia="仿宋_GB2312"/>
                <w:sz w:val="24"/>
                <w:szCs w:val="24"/>
              </w:rPr>
              <w:t>射干；</w:t>
            </w:r>
            <w:r>
              <w:rPr>
                <w:rFonts w:hint="eastAsia" w:ascii="Times New Roman" w:hAnsi="Times New Roman" w:eastAsia="仿宋_GB2312" w:cs="宋体"/>
                <w:kern w:val="0"/>
                <w:sz w:val="24"/>
                <w:szCs w:val="24"/>
              </w:rPr>
              <w:t>番红花（藏红花）；瓜子金；</w:t>
            </w:r>
            <w:r>
              <w:rPr>
                <w:rFonts w:hint="eastAsia" w:ascii="Times New Roman" w:hAnsi="Times New Roman" w:eastAsia="仿宋_GB2312"/>
                <w:sz w:val="24"/>
                <w:szCs w:val="24"/>
              </w:rPr>
              <w:t>远志；</w:t>
            </w:r>
            <w:r>
              <w:rPr>
                <w:rFonts w:hint="eastAsia" w:ascii="Times New Roman" w:hAnsi="Times New Roman" w:eastAsia="仿宋_GB2312" w:cs="宋体"/>
                <w:kern w:val="0"/>
                <w:sz w:val="24"/>
                <w:szCs w:val="24"/>
              </w:rPr>
              <w:t>橘及其栽培变种（陈皮、橘核、橘红、青皮）；黄檗（关黄柏）；化州柚（化橘红）；黄皮树（黄柏）；九里香；千里香（九里香）；两面针；三叉苦；酸橙、苦橙、臭橙及其栽培变种（枳壳、枳实）；白鲜；吴茱萸；石虎（吴茱萸）；疏毛吴茱萸；</w:t>
            </w:r>
            <w:r>
              <w:rPr>
                <w:rFonts w:hint="eastAsia" w:ascii="Times New Roman" w:hAnsi="Times New Roman" w:eastAsia="仿宋_GB2312"/>
                <w:sz w:val="24"/>
                <w:szCs w:val="24"/>
              </w:rPr>
              <w:t>泽泻；</w:t>
            </w:r>
            <w:r>
              <w:rPr>
                <w:rFonts w:hint="eastAsia" w:ascii="Times New Roman" w:hAnsi="Times New Roman" w:eastAsia="仿宋_GB2312" w:cs="宋体"/>
                <w:kern w:val="0"/>
                <w:sz w:val="24"/>
                <w:szCs w:val="24"/>
              </w:rPr>
              <w:t>山鸡椒（荜澄茄、山苍子）；樟（天然冰片）；</w:t>
            </w:r>
            <w:r>
              <w:rPr>
                <w:rFonts w:hint="eastAsia" w:ascii="Times New Roman" w:hAnsi="Times New Roman" w:eastAsia="仿宋_GB2312"/>
                <w:sz w:val="24"/>
                <w:szCs w:val="24"/>
              </w:rPr>
              <w:t>乌药；</w:t>
            </w:r>
            <w:r>
              <w:rPr>
                <w:rFonts w:hint="eastAsia" w:ascii="Times New Roman" w:hAnsi="Times New Roman" w:eastAsia="仿宋_GB2312" w:cs="宋体"/>
                <w:kern w:val="0"/>
                <w:sz w:val="24"/>
                <w:szCs w:val="24"/>
              </w:rPr>
              <w:t>内蒙紫草；新疆紫草；紫金牛（矮地茶）</w:t>
            </w:r>
            <w:r>
              <w:rPr>
                <w:rFonts w:ascii="Times New Roman" w:hAnsi="Times New Roman" w:eastAsia="仿宋_GB2312" w:cs="宋体"/>
                <w:kern w:val="0"/>
                <w:sz w:val="24"/>
                <w:szCs w:val="24"/>
              </w:rPr>
              <w:t>；朱砂根；木蝴蝶</w:t>
            </w:r>
            <w:r>
              <w:rPr>
                <w:rFonts w:hint="eastAsia" w:ascii="Times New Roman" w:hAnsi="Times New Roman" w:eastAsia="仿宋_GB2312" w:cs="宋体"/>
                <w:kern w:val="0"/>
                <w:sz w:val="24"/>
                <w:szCs w:val="24"/>
              </w:rPr>
              <w:t>；</w:t>
            </w:r>
            <w:r>
              <w:rPr>
                <w:rFonts w:hint="eastAsia" w:ascii="Times New Roman" w:hAnsi="Times New Roman" w:eastAsia="仿宋_GB2312" w:cs="宋体"/>
                <w:kern w:val="0"/>
                <w:sz w:val="24"/>
                <w:szCs w:val="24"/>
                <w:highlight w:val="yellow"/>
              </w:rPr>
              <w:t>冬虫夏草；虎眼万年青；玫瑰茄；鹿茸草；缬草；荜茇；草豆蔻；</w:t>
            </w:r>
          </w:p>
        </w:tc>
        <w:tc>
          <w:tcPr>
            <w:tcW w:w="1235" w:type="pct"/>
            <w:tcBorders>
              <w:top w:val="single" w:color="auto" w:sz="4" w:space="0"/>
              <w:left w:val="nil"/>
              <w:bottom w:val="single" w:color="auto" w:sz="4" w:space="0"/>
              <w:right w:val="single" w:color="auto" w:sz="4" w:space="0"/>
            </w:tcBorders>
          </w:tcPr>
          <w:p>
            <w:pPr>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trHeight w:val="6455" w:hRule="atLeas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spacing w:line="370" w:lineRule="exact"/>
              <w:rPr>
                <w:rFonts w:ascii="Times New Roman" w:hAnsi="Times New Roman" w:eastAsia="仿宋_GB2312"/>
                <w:sz w:val="24"/>
                <w:szCs w:val="24"/>
                <w:highlight w:val="yellow"/>
              </w:rPr>
            </w:pPr>
            <w:r>
              <w:rPr>
                <w:rFonts w:hint="eastAsia" w:ascii="Times New Roman" w:hAnsi="Times New Roman" w:eastAsia="仿宋_GB2312" w:cs="宋体"/>
                <w:kern w:val="0"/>
                <w:sz w:val="24"/>
                <w:szCs w:val="24"/>
                <w:highlight w:val="yellow"/>
              </w:rPr>
              <w:t>白豆蔻（豆蔻）；独蒜兰（山慈菇）；老鹳草；山柰；油松（松花粉，油松节）；竹节参；檀香；佩兰；地丁草（苦地丁）；甘松；青藤（青风藤）；枸橼（香橼）；臭椿（椿皮）；柽柳（西河柳）；地笋（地参）；华鼠尾草（石见穿）；溪黄草；叶下珠；苏木；彩绒革盖菌（云芝）；黄藤；毛青藤（青风藤）；山香圆（山香圆叶）；风藤（海风藤）；常山；络石（络石藤）；爪哇白豆蔻（豆蔻）；垂盆草；条叶旋覆花（金沸草）；鳢肠（墨旱莲）；欧亚旋覆花（旋覆花）；旋覆花（旋覆花、金沸草）；吊石苣苔（石吊兰）；杜鹃兰（山慈菇）；云南独蒜兰（山慈菇）；瘤毛獐牙菜（当药）；青叶胆；通关藤；杠柳（香加皮）；大叶紫珠；广东紫珠；</w:t>
            </w:r>
            <w:r>
              <w:rPr>
                <w:rFonts w:hint="eastAsia" w:ascii="Times New Roman" w:hAnsi="Times New Roman" w:eastAsia="仿宋_GB2312" w:cs="仿宋_GB2312"/>
                <w:kern w:val="0"/>
                <w:sz w:val="24"/>
                <w:szCs w:val="24"/>
                <w:highlight w:val="yellow"/>
              </w:rPr>
              <w:t>牻牛儿苗（老鹳草）；野老鹳草（老鹳草）；多被银莲花（两头尖）；小毛茛（猫爪草）；黄花铁线莲（铁线透骨草）；地枫皮；七叶树（娑罗子）；天师栗（娑罗子）；浙江七叶树（娑罗子）；红大戟；齿叶扁核木（蕤仁）；蕤核（蕤仁）；委陵菜；三白草；野胡萝卜（南鹤虱）；黄花草；菥蓂；粉背薯蓣（粉萆薢）；贯叶连翘（贯叶金丝桃）；拟豪猪刺（三颗针）；匙叶小檗（三颗针）；细叶小檗（三颗针）；小黄连刺（三颗针）；桃儿七（小叶莲）；阴行草（北刘寄奴）；短筒兔耳草（洪连）；湖北贝母；蓖麻（蓖麻子）；</w:t>
            </w:r>
          </w:p>
        </w:tc>
        <w:tc>
          <w:tcPr>
            <w:tcW w:w="1235" w:type="pct"/>
            <w:tcBorders>
              <w:top w:val="single" w:color="auto" w:sz="4" w:space="0"/>
              <w:left w:val="nil"/>
              <w:bottom w:val="single" w:color="auto" w:sz="4" w:space="0"/>
              <w:right w:val="single" w:color="auto" w:sz="4" w:space="0"/>
            </w:tcBorders>
          </w:tcPr>
          <w:p>
            <w:pPr>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trHeight w:val="2428" w:hRule="atLeas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spacing w:line="370" w:lineRule="exact"/>
              <w:rPr>
                <w:rFonts w:ascii="Times New Roman" w:hAnsi="Times New Roman" w:eastAsia="仿宋_GB2312" w:cs="宋体"/>
                <w:kern w:val="0"/>
                <w:sz w:val="24"/>
                <w:szCs w:val="24"/>
                <w:highlight w:val="yellow"/>
              </w:rPr>
            </w:pPr>
            <w:r>
              <w:rPr>
                <w:rFonts w:hint="eastAsia" w:ascii="Times New Roman" w:hAnsi="Times New Roman" w:eastAsia="仿宋_GB2312" w:cs="仿宋_GB2312"/>
                <w:kern w:val="0"/>
                <w:sz w:val="24"/>
                <w:szCs w:val="24"/>
                <w:highlight w:val="yellow"/>
              </w:rPr>
              <w:t>薄竹（天竺黄）；青皮竹（天竺黄）；大头典竹（竹茹）；青秆竹（竹茹）；木鳖（木鳖子）；木芙蓉（木芙蓉叶）；蓼蓝（蓼大青叶）；软枣猕</w:t>
            </w:r>
            <w:r>
              <w:rPr>
                <w:rFonts w:hint="eastAsia" w:ascii="Times New Roman" w:hAnsi="Times New Roman" w:eastAsia="仿宋_GB2312" w:cs="宋体"/>
                <w:kern w:val="0"/>
                <w:sz w:val="24"/>
                <w:szCs w:val="24"/>
                <w:highlight w:val="yellow"/>
              </w:rPr>
              <w:t>猴桃（藤梨根）；南酸枣（广枣）；马尾松（松花粉，油松节）；全叶苦苣菜（北败酱）；广州相思子（鸡骨草）；黄花蒿（青蒿）；马蓝（南板蓝根）；天葵（天葵子）；石竹（瞿麦）；凌霄（凌霄花）；野木瓜</w:t>
            </w:r>
          </w:p>
        </w:tc>
        <w:tc>
          <w:tcPr>
            <w:tcW w:w="1235" w:type="pct"/>
            <w:tcBorders>
              <w:top w:val="single" w:color="auto" w:sz="4" w:space="0"/>
              <w:left w:val="nil"/>
              <w:bottom w:val="single" w:color="auto" w:sz="4" w:space="0"/>
              <w:right w:val="single" w:color="auto" w:sz="4" w:space="0"/>
            </w:tcBorders>
          </w:tcPr>
          <w:p>
            <w:pPr>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jc w:val="center"/>
        </w:trPr>
        <w:tc>
          <w:tcPr>
            <w:tcW w:w="5000" w:type="pct"/>
            <w:gridSpan w:val="3"/>
            <w:tcBorders>
              <w:top w:val="single" w:color="auto" w:sz="4" w:space="0"/>
              <w:left w:val="single" w:color="auto" w:sz="4" w:space="0"/>
              <w:bottom w:val="single" w:color="auto" w:sz="4" w:space="0"/>
              <w:right w:val="single" w:color="auto" w:sz="4" w:space="0"/>
            </w:tcBorders>
            <w:noWrap/>
            <w:vAlign w:val="center"/>
          </w:tcPr>
          <w:p>
            <w:pPr>
              <w:widowControl/>
              <w:spacing w:line="370" w:lineRule="exact"/>
              <w:jc w:val="left"/>
              <w:rPr>
                <w:rFonts w:ascii="Times New Roman" w:hAnsi="Times New Roman" w:eastAsia="仿宋_GB2312" w:cs="宋体"/>
                <w:kern w:val="0"/>
                <w:sz w:val="24"/>
                <w:szCs w:val="24"/>
              </w:rPr>
            </w:pPr>
            <w:r>
              <w:rPr>
                <w:rFonts w:ascii="Times New Roman" w:hAnsi="Times New Roman" w:eastAsia="仿宋_GB2312" w:cs="宋体"/>
                <w:b/>
                <w:kern w:val="0"/>
                <w:sz w:val="24"/>
                <w:szCs w:val="24"/>
              </w:rPr>
              <w:t>b</w:t>
            </w:r>
            <w:r>
              <w:rPr>
                <w:rFonts w:hint="eastAsia" w:ascii="Times New Roman" w:hAnsi="Times New Roman" w:eastAsia="仿宋_GB2312" w:cs="宋体"/>
                <w:b/>
                <w:kern w:val="0"/>
                <w:sz w:val="24"/>
                <w:szCs w:val="24"/>
              </w:rPr>
              <w:t>）专业类别（中类）：食用菌栽培</w:t>
            </w:r>
          </w:p>
        </w:tc>
      </w:tr>
      <w:tr>
        <w:tblPrEx>
          <w:tblCellMar>
            <w:top w:w="0" w:type="dxa"/>
            <w:left w:w="108" w:type="dxa"/>
            <w:bottom w:w="0" w:type="dxa"/>
            <w:right w:w="108" w:type="dxa"/>
          </w:tblCellMar>
        </w:tblPrEx>
        <w:trPr>
          <w:jc w:val="center"/>
        </w:trPr>
        <w:tc>
          <w:tcPr>
            <w:tcW w:w="301" w:type="pct"/>
            <w:tcBorders>
              <w:top w:val="single" w:color="auto" w:sz="4" w:space="0"/>
              <w:left w:val="single" w:color="auto" w:sz="4" w:space="0"/>
              <w:bottom w:val="single" w:color="auto" w:sz="4" w:space="0"/>
              <w:right w:val="single" w:color="auto" w:sz="4" w:space="0"/>
            </w:tcBorders>
            <w:noWrap/>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菇类；木耳；银耳；块菌类；北虫草；灵芝</w:t>
            </w:r>
          </w:p>
        </w:tc>
        <w:tc>
          <w:tcPr>
            <w:tcW w:w="1235" w:type="pct"/>
            <w:tcBorders>
              <w:top w:val="single" w:color="auto" w:sz="4" w:space="0"/>
              <w:left w:val="nil"/>
              <w:bottom w:val="single" w:color="auto" w:sz="4" w:space="0"/>
              <w:right w:val="single" w:color="auto" w:sz="4" w:space="0"/>
            </w:tcBorders>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jc w:val="center"/>
        </w:trPr>
        <w:tc>
          <w:tcPr>
            <w:tcW w:w="5000" w:type="pct"/>
            <w:gridSpan w:val="3"/>
            <w:tcBorders>
              <w:top w:val="single" w:color="auto" w:sz="4" w:space="0"/>
              <w:left w:val="single" w:color="auto" w:sz="4" w:space="0"/>
              <w:bottom w:val="single" w:color="auto" w:sz="4" w:space="0"/>
              <w:right w:val="single" w:color="auto" w:sz="4" w:space="0"/>
            </w:tcBorders>
            <w:noWrap/>
            <w:vAlign w:val="center"/>
          </w:tcPr>
          <w:p>
            <w:pPr>
              <w:widowControl/>
              <w:spacing w:line="370" w:lineRule="exact"/>
              <w:jc w:val="left"/>
              <w:rPr>
                <w:rFonts w:ascii="Times New Roman" w:hAnsi="Times New Roman" w:eastAsia="仿宋_GB2312" w:cs="宋体"/>
                <w:kern w:val="0"/>
                <w:sz w:val="24"/>
                <w:szCs w:val="24"/>
              </w:rPr>
            </w:pPr>
            <w:r>
              <w:rPr>
                <w:rFonts w:ascii="Times New Roman" w:hAnsi="Times New Roman" w:eastAsia="仿宋_GB2312" w:cs="宋体"/>
                <w:b/>
                <w:kern w:val="0"/>
                <w:sz w:val="24"/>
                <w:szCs w:val="24"/>
              </w:rPr>
              <w:t>c</w:t>
            </w:r>
            <w:r>
              <w:rPr>
                <w:rFonts w:hint="eastAsia" w:ascii="Times New Roman" w:hAnsi="Times New Roman" w:eastAsia="仿宋_GB2312" w:cs="宋体"/>
                <w:b/>
                <w:kern w:val="0"/>
                <w:sz w:val="24"/>
                <w:szCs w:val="24"/>
              </w:rPr>
              <w:t>）专业类别（中类）：野生采集</w:t>
            </w:r>
          </w:p>
        </w:tc>
      </w:tr>
      <w:tr>
        <w:tblPrEx>
          <w:tblCellMar>
            <w:top w:w="0" w:type="dxa"/>
            <w:left w:w="108" w:type="dxa"/>
            <w:bottom w:w="0" w:type="dxa"/>
            <w:right w:w="108" w:type="dxa"/>
          </w:tblCellMar>
        </w:tblPrEx>
        <w:trPr>
          <w:jc w:val="center"/>
        </w:trPr>
        <w:tc>
          <w:tcPr>
            <w:tcW w:w="301" w:type="pct"/>
            <w:tcBorders>
              <w:top w:val="single" w:color="auto" w:sz="4" w:space="0"/>
              <w:left w:val="single" w:color="auto" w:sz="4" w:space="0"/>
              <w:bottom w:val="single" w:color="auto" w:sz="4" w:space="0"/>
              <w:right w:val="single" w:color="auto" w:sz="4" w:space="0"/>
            </w:tcBorders>
            <w:noWrap/>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缬草；毛建草；山菠菜；冬虫夏草；苹（四叶菜）；山葡萄；华西银腊梅；野草莓；荚果蕨（黄瓜香）；山芹；山核桃；荠菜；紫花碎米荠；松子；白柳；鸭舌草；毛豹皮樟；刺嫩芽；地耳；蒲公英；鹿角菜；山苦茶（鹧鸪茶）；石耳；塔花；小麦草；灰树花；麻杂菜；山胡椒；余甘子；</w:t>
            </w:r>
            <w:r>
              <w:rPr>
                <w:rFonts w:hint="eastAsia" w:ascii="Times New Roman" w:hAnsi="Times New Roman" w:eastAsia="仿宋_GB2312" w:cs="宋体"/>
                <w:kern w:val="0"/>
                <w:sz w:val="24"/>
                <w:szCs w:val="24"/>
                <w:highlight w:val="yellow"/>
              </w:rPr>
              <w:t>箬叶</w:t>
            </w:r>
          </w:p>
        </w:tc>
        <w:tc>
          <w:tcPr>
            <w:tcW w:w="1235" w:type="pct"/>
            <w:tcBorders>
              <w:top w:val="single" w:color="auto" w:sz="4" w:space="0"/>
              <w:left w:val="nil"/>
              <w:bottom w:val="single" w:color="auto" w:sz="4" w:space="0"/>
              <w:right w:val="single" w:color="auto" w:sz="4" w:space="0"/>
            </w:tcBorders>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可受理植物类和食用菌类目录中产品的野生采集认证，野生采集目录中产品如果需要申请植物生产有机认证，需申请增补</w:t>
            </w:r>
          </w:p>
        </w:tc>
      </w:tr>
      <w:tr>
        <w:tblPrEx>
          <w:tblCellMar>
            <w:top w:w="0" w:type="dxa"/>
            <w:left w:w="108" w:type="dxa"/>
            <w:bottom w:w="0" w:type="dxa"/>
            <w:right w:w="108" w:type="dxa"/>
          </w:tblCellMar>
        </w:tblPrEx>
        <w:trPr>
          <w:cantSpli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b/>
                <w:kern w:val="0"/>
                <w:sz w:val="24"/>
                <w:szCs w:val="24"/>
              </w:rPr>
              <w:t>二、专业类别（大类）：有机养殖</w:t>
            </w:r>
          </w:p>
        </w:tc>
      </w:tr>
      <w:tr>
        <w:tblPrEx>
          <w:tblCellMar>
            <w:top w:w="0" w:type="dxa"/>
            <w:left w:w="108" w:type="dxa"/>
            <w:bottom w:w="0" w:type="dxa"/>
            <w:right w:w="108" w:type="dxa"/>
          </w:tblCellMar>
        </w:tblPrEx>
        <w:trPr>
          <w:cantSpli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b/>
                <w:kern w:val="0"/>
                <w:sz w:val="24"/>
                <w:szCs w:val="24"/>
              </w:rPr>
              <w:t>a）专业类别（中类）：畜禽养殖</w:t>
            </w:r>
          </w:p>
        </w:tc>
      </w:tr>
      <w:tr>
        <w:tblPrEx>
          <w:tblCellMar>
            <w:top w:w="0" w:type="dxa"/>
            <w:left w:w="108" w:type="dxa"/>
            <w:bottom w:w="0" w:type="dxa"/>
            <w:right w:w="108" w:type="dxa"/>
          </w:tblCellMar>
        </w:tblPrEx>
        <w:trPr>
          <w:cantSpli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肉牛；奶牛；乳肉兼用牛；牛乳</w:t>
            </w:r>
          </w:p>
        </w:tc>
        <w:tc>
          <w:tcPr>
            <w:tcW w:w="1235" w:type="pct"/>
            <w:vMerge w:val="restart"/>
            <w:tcBorders>
              <w:top w:val="single" w:color="auto" w:sz="4" w:space="0"/>
              <w:left w:val="single" w:color="auto" w:sz="4" w:space="0"/>
              <w:bottom w:val="single" w:color="auto" w:sz="4" w:space="0"/>
              <w:right w:val="single" w:color="auto" w:sz="4" w:space="0"/>
            </w:tcBorders>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所有动物包含其毛、绒等副产品</w:t>
            </w:r>
          </w:p>
        </w:tc>
      </w:tr>
      <w:tr>
        <w:tblPrEx>
          <w:tblCellMar>
            <w:top w:w="0" w:type="dxa"/>
            <w:left w:w="108" w:type="dxa"/>
            <w:bottom w:w="0" w:type="dxa"/>
            <w:right w:w="108" w:type="dxa"/>
          </w:tblCellMar>
        </w:tblPrEx>
        <w:trPr>
          <w:cantSpli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马；马乳</w:t>
            </w:r>
          </w:p>
        </w:tc>
        <w:tc>
          <w:tcPr>
            <w:tcW w:w="123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猪</w:t>
            </w:r>
          </w:p>
        </w:tc>
        <w:tc>
          <w:tcPr>
            <w:tcW w:w="123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绵羊；山羊；羊乳</w:t>
            </w:r>
          </w:p>
        </w:tc>
        <w:tc>
          <w:tcPr>
            <w:tcW w:w="123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骆驼；骆驼乳</w:t>
            </w:r>
          </w:p>
        </w:tc>
        <w:tc>
          <w:tcPr>
            <w:tcW w:w="123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驴；驴乳；鹿；羊驼</w:t>
            </w:r>
          </w:p>
        </w:tc>
        <w:tc>
          <w:tcPr>
            <w:tcW w:w="123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鸡；鸡蛋</w:t>
            </w:r>
          </w:p>
        </w:tc>
        <w:tc>
          <w:tcPr>
            <w:tcW w:w="123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鸭；鸭蛋</w:t>
            </w:r>
          </w:p>
        </w:tc>
        <w:tc>
          <w:tcPr>
            <w:tcW w:w="123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鹅；鹅蛋</w:t>
            </w:r>
          </w:p>
        </w:tc>
        <w:tc>
          <w:tcPr>
            <w:tcW w:w="123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火鸡；鹌鹑；鹌鹑蛋；鸵鸟；鸵鸟蛋；鹧鸪</w:t>
            </w:r>
          </w:p>
        </w:tc>
        <w:tc>
          <w:tcPr>
            <w:tcW w:w="123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兔</w:t>
            </w:r>
          </w:p>
        </w:tc>
        <w:tc>
          <w:tcPr>
            <w:tcW w:w="123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蚕；蚕茧；黄粉虫；</w:t>
            </w:r>
            <w:r>
              <w:rPr>
                <w:rFonts w:hint="eastAsia" w:ascii="Times New Roman" w:hAnsi="Times New Roman" w:eastAsia="仿宋_GB2312" w:cs="宋体"/>
                <w:kern w:val="0"/>
                <w:sz w:val="24"/>
                <w:szCs w:val="24"/>
                <w:highlight w:val="yellow"/>
              </w:rPr>
              <w:t>蚯蚓</w:t>
            </w:r>
          </w:p>
        </w:tc>
        <w:tc>
          <w:tcPr>
            <w:tcW w:w="123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b/>
                <w:kern w:val="0"/>
                <w:sz w:val="24"/>
                <w:szCs w:val="24"/>
              </w:rPr>
              <w:t>b）专业类别（中类）：水产养殖</w:t>
            </w:r>
          </w:p>
        </w:tc>
      </w:tr>
      <w:tr>
        <w:tblPrEx>
          <w:tblCellMar>
            <w:top w:w="0" w:type="dxa"/>
            <w:left w:w="108" w:type="dxa"/>
            <w:bottom w:w="0" w:type="dxa"/>
            <w:right w:w="108" w:type="dxa"/>
          </w:tblCellMar>
        </w:tblPrEx>
        <w:trPr>
          <w:cantSpli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bookmarkStart w:id="1" w:name="_Hlk121821126"/>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鲱；鲑；鳗鲡；海鳗；鳕；军曹鱼；鲷；</w:t>
            </w:r>
            <w:r>
              <w:rPr>
                <w:rFonts w:hint="eastAsia" w:ascii="Times New Roman" w:hAnsi="Times New Roman" w:eastAsia="宋体" w:cs="宋体"/>
                <w:kern w:val="0"/>
                <w:sz w:val="24"/>
                <w:szCs w:val="24"/>
              </w:rPr>
              <w:t>鲉</w:t>
            </w:r>
            <w:r>
              <w:rPr>
                <w:rFonts w:hint="eastAsia" w:ascii="Times New Roman" w:hAnsi="Times New Roman" w:eastAsia="仿宋_GB2312" w:cs="宋体"/>
                <w:kern w:val="0"/>
                <w:sz w:val="24"/>
                <w:szCs w:val="24"/>
              </w:rPr>
              <w:t>；鲈；鲆；鲽；鳎；鳟；</w:t>
            </w:r>
            <w:r>
              <w:rPr>
                <w:rFonts w:hint="eastAsia" w:ascii="Times New Roman" w:hAnsi="Times New Roman" w:eastAsia="宋体" w:cs="宋体"/>
                <w:kern w:val="0"/>
                <w:sz w:val="24"/>
                <w:szCs w:val="24"/>
              </w:rPr>
              <w:t>鲀</w:t>
            </w:r>
            <w:r>
              <w:rPr>
                <w:rFonts w:hint="eastAsia" w:ascii="Times New Roman" w:hAnsi="Times New Roman" w:eastAsia="仿宋_GB2312" w:cs="宋体"/>
                <w:kern w:val="0"/>
                <w:sz w:val="24"/>
                <w:szCs w:val="24"/>
              </w:rPr>
              <w:t>；鲳；文昌鱼；大黄鱼；小黄鱼</w:t>
            </w:r>
          </w:p>
        </w:tc>
        <w:tc>
          <w:tcPr>
            <w:tcW w:w="1235" w:type="pct"/>
            <w:tcBorders>
              <w:top w:val="single" w:color="auto" w:sz="4" w:space="0"/>
              <w:left w:val="single" w:color="auto" w:sz="4" w:space="0"/>
              <w:bottom w:val="single" w:color="auto" w:sz="4" w:space="0"/>
              <w:right w:val="single" w:color="auto" w:sz="4" w:space="0"/>
            </w:tcBorders>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青鱼；草鱼；鲢；鳙；鲤；鳜；鲟；鲫；鲌；黄鳝；鳊；罗非鱼；鲂；鲴；乌鳢；鳡；鲮；鮠；鲇（鲶鱼）；鲻（梭鱼）；餐条鱼；狗鱼；雅罗鱼；池沼公鱼；团头鲂（武昌鱼）；黄颡鱼；泥鳅；河鳟（亚东鱼）；银鱼；丁鱥；梭鲈；河鲈；江鳕；东方欧鳊；银鲫；白鱼</w:t>
            </w:r>
          </w:p>
        </w:tc>
        <w:tc>
          <w:tcPr>
            <w:tcW w:w="1235" w:type="pct"/>
            <w:tcBorders>
              <w:top w:val="single" w:color="auto" w:sz="4" w:space="0"/>
              <w:left w:val="single" w:color="auto" w:sz="4" w:space="0"/>
              <w:bottom w:val="single" w:color="auto" w:sz="4" w:space="0"/>
              <w:right w:val="single" w:color="auto" w:sz="4" w:space="0"/>
            </w:tcBorders>
            <w:vAlign w:val="center"/>
          </w:tcPr>
          <w:p>
            <w:pPr>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白鱼包括</w:t>
            </w:r>
            <w:r>
              <w:rPr>
                <w:rFonts w:hint="eastAsia" w:ascii="Times New Roman" w:hAnsi="Times New Roman" w:eastAsia="宋体" w:cs="宋体"/>
                <w:kern w:val="0"/>
                <w:sz w:val="24"/>
                <w:szCs w:val="24"/>
              </w:rPr>
              <w:t>鱇</w:t>
            </w:r>
            <w:r>
              <w:rPr>
                <w:rFonts w:hint="eastAsia" w:ascii="Times New Roman" w:hAnsi="Times New Roman" w:eastAsia="仿宋_GB2312" w:cs="宋体"/>
                <w:kern w:val="0"/>
                <w:sz w:val="24"/>
                <w:szCs w:val="24"/>
              </w:rPr>
              <w:t>浪白鱼</w:t>
            </w:r>
          </w:p>
        </w:tc>
      </w:tr>
      <w:tr>
        <w:tblPrEx>
          <w:tblCellMar>
            <w:top w:w="0" w:type="dxa"/>
            <w:left w:w="108" w:type="dxa"/>
            <w:bottom w:w="0" w:type="dxa"/>
            <w:right w:w="108" w:type="dxa"/>
          </w:tblCellMar>
        </w:tblPrEx>
        <w:trPr>
          <w:cantSpli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虾</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center"/>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蟹</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center"/>
              <w:rPr>
                <w:rFonts w:ascii="Times New Roman" w:hAnsi="Times New Roman" w:eastAsia="仿宋_GB2312" w:cs="宋体"/>
                <w:kern w:val="0"/>
                <w:sz w:val="24"/>
                <w:szCs w:val="24"/>
              </w:rPr>
            </w:pPr>
          </w:p>
        </w:tc>
      </w:tr>
      <w:bookmarkEnd w:id="1"/>
      <w:tr>
        <w:tblPrEx>
          <w:tblCellMar>
            <w:top w:w="0" w:type="dxa"/>
            <w:left w:w="108" w:type="dxa"/>
            <w:bottom w:w="0" w:type="dxa"/>
            <w:right w:w="108" w:type="dxa"/>
          </w:tblCellMar>
        </w:tblPrEx>
        <w:trPr>
          <w:cantSplit/>
          <w:jc w:val="center"/>
        </w:trPr>
        <w:tc>
          <w:tcPr>
            <w:tcW w:w="301" w:type="pct"/>
            <w:tcBorders>
              <w:top w:val="single" w:color="auto" w:sz="4" w:space="0"/>
              <w:left w:val="single" w:color="auto" w:sz="4" w:space="0"/>
              <w:bottom w:val="single" w:color="auto" w:sz="4" w:space="0"/>
              <w:right w:val="single" w:color="auto" w:sz="4" w:space="0"/>
            </w:tcBorders>
            <w:noWrap/>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牡蛎；鲍；螺；蛤类；蚶；河蚬；蛏；西施舌；蛤蜊；河蚌；水母；海参；卤虫；单环刺螠；海胆；扇贝</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center"/>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鳖；乌龟；大鲵</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center"/>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301" w:type="pct"/>
            <w:tcBorders>
              <w:top w:val="single" w:color="auto" w:sz="4" w:space="0"/>
              <w:left w:val="single" w:color="auto" w:sz="4" w:space="0"/>
              <w:bottom w:val="single" w:color="auto" w:sz="4" w:space="0"/>
              <w:right w:val="single" w:color="auto" w:sz="4" w:space="0"/>
            </w:tcBorders>
            <w:noWrap/>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海带；紫菜；裙带菜；麒麟菜；江蓠；羊栖菜；螺旋藻；蛋白核小球藻</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center"/>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jc w:val="center"/>
        </w:trPr>
        <w:tc>
          <w:tcPr>
            <w:tcW w:w="5000" w:type="pct"/>
            <w:gridSpan w:val="3"/>
            <w:tcBorders>
              <w:top w:val="single" w:color="auto" w:sz="4" w:space="0"/>
              <w:left w:val="single" w:color="auto" w:sz="4" w:space="0"/>
              <w:bottom w:val="single" w:color="auto" w:sz="4" w:space="0"/>
              <w:right w:val="single" w:color="auto" w:sz="4" w:space="0"/>
            </w:tcBorders>
            <w:noWrap/>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b/>
                <w:kern w:val="0"/>
                <w:sz w:val="24"/>
                <w:szCs w:val="24"/>
              </w:rPr>
              <w:t>三、专业类别（大类）：加工</w:t>
            </w:r>
          </w:p>
        </w:tc>
      </w:tr>
      <w:tr>
        <w:tblPrEx>
          <w:tblCellMar>
            <w:top w:w="0" w:type="dxa"/>
            <w:left w:w="108" w:type="dxa"/>
            <w:bottom w:w="0" w:type="dxa"/>
            <w:right w:w="108" w:type="dxa"/>
          </w:tblCellMar>
        </w:tblPrEx>
        <w:trPr>
          <w:jc w:val="center"/>
        </w:trPr>
        <w:tc>
          <w:tcPr>
            <w:tcW w:w="301" w:type="pct"/>
            <w:tcBorders>
              <w:top w:val="single" w:color="auto" w:sz="4" w:space="0"/>
              <w:left w:val="single" w:color="auto" w:sz="4" w:space="0"/>
              <w:bottom w:val="single" w:color="auto" w:sz="4" w:space="0"/>
              <w:right w:val="single" w:color="auto" w:sz="4" w:space="0"/>
            </w:tcBorders>
            <w:noWrap/>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bookmarkStart w:id="2" w:name="_Hlk121821753"/>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通用小麦粉；专用小麦粉；麦麸</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jc w:val="center"/>
        </w:trPr>
        <w:tc>
          <w:tcPr>
            <w:tcW w:w="301" w:type="pct"/>
            <w:tcBorders>
              <w:top w:val="single" w:color="auto" w:sz="4" w:space="0"/>
              <w:left w:val="single" w:color="auto" w:sz="4" w:space="0"/>
              <w:bottom w:val="single" w:color="auto" w:sz="4" w:space="0"/>
              <w:right w:val="single" w:color="auto" w:sz="4" w:space="0"/>
            </w:tcBorders>
            <w:noWrap/>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大米；糙米；碎米；米糠</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jc w:val="center"/>
        </w:trPr>
        <w:tc>
          <w:tcPr>
            <w:tcW w:w="301" w:type="pct"/>
            <w:tcBorders>
              <w:top w:val="single" w:color="auto" w:sz="4" w:space="0"/>
              <w:left w:val="single" w:color="auto" w:sz="4" w:space="0"/>
              <w:bottom w:val="single" w:color="auto" w:sz="4" w:space="0"/>
              <w:right w:val="single" w:color="auto" w:sz="4" w:space="0"/>
            </w:tcBorders>
            <w:noWrap/>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挂面</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挂面包括普通挂面、花色挂面、手工面</w:t>
            </w:r>
          </w:p>
        </w:tc>
      </w:tr>
      <w:tr>
        <w:tblPrEx>
          <w:tblCellMar>
            <w:top w:w="0" w:type="dxa"/>
            <w:left w:w="108" w:type="dxa"/>
            <w:bottom w:w="0" w:type="dxa"/>
            <w:right w:w="108" w:type="dxa"/>
          </w:tblCellMar>
        </w:tblPrEx>
        <w:trPr>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谷物加工品；谷物碾磨加工品；谷物粉类制成品</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hint="eastAsia" w:ascii="Times New Roman" w:hAnsi="Times New Roman" w:eastAsia="仿宋_GB2312" w:cs="宋体"/>
                <w:kern w:val="0"/>
                <w:sz w:val="24"/>
                <w:szCs w:val="24"/>
                <w:lang w:eastAsia="zh-CN"/>
              </w:rPr>
            </w:pPr>
            <w:r>
              <w:rPr>
                <w:rFonts w:hint="eastAsia" w:ascii="Times New Roman" w:hAnsi="Times New Roman" w:eastAsia="仿宋_GB2312" w:cs="宋体"/>
                <w:kern w:val="0"/>
                <w:sz w:val="24"/>
                <w:szCs w:val="24"/>
              </w:rPr>
              <w:t>谷物加工品包括高粱米、黍米、稷米、小米、黑米、紫米、红线米、小麦米、大麦米、裸大麦米、莜麦米（燕麦米）、荞麦米、薏仁米、蒸谷米、八宝米类、杂粮及混合杂粮类；</w:t>
            </w:r>
          </w:p>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谷物碾磨加工品包括玉米糁、玉米粉、燕麦片、汤圆粉（糯米粉）、莜麦粉、玉米自发粉、小米粉、高粱粉、荞麦粉、大麦粉、青稞粉、杂面粉、大米粉、绿豆粉、黄豆粉、红豆粉、黑豆粉、豌豆粉、芸豆粉、蚕豆粉、黍米粉（大黄米粉）、稷米粉（糜子面）、混合杂粮粉；</w:t>
            </w:r>
          </w:p>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谷物粉类制成品包括生湿面制品、生干面制品、米粉制品</w:t>
            </w:r>
          </w:p>
        </w:tc>
      </w:tr>
      <w:bookmarkEnd w:id="2"/>
      <w:tr>
        <w:tblPrEx>
          <w:tblCellMar>
            <w:top w:w="0" w:type="dxa"/>
            <w:left w:w="108" w:type="dxa"/>
            <w:bottom w:w="0" w:type="dxa"/>
            <w:right w:w="108" w:type="dxa"/>
          </w:tblCellMar>
        </w:tblPrEx>
        <w:trPr>
          <w:trHeight w:val="353" w:hRule="atLeas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热鲜肉；冷鲜（冷却）肉；冷冻肉；食用副产品</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rPr>
                <w:rFonts w:hint="eastAsia" w:ascii="Times New Roman" w:hAnsi="Times New Roman" w:eastAsia="仿宋_GB2312" w:cs="宋体"/>
                <w:kern w:val="0"/>
                <w:sz w:val="24"/>
                <w:szCs w:val="24"/>
                <w:lang w:eastAsia="zh-CN"/>
              </w:rPr>
            </w:pPr>
            <w:r>
              <w:rPr>
                <w:rFonts w:hint="eastAsia" w:ascii="Times New Roman" w:hAnsi="Times New Roman" w:eastAsia="仿宋_GB2312" w:cs="宋体"/>
                <w:kern w:val="0"/>
                <w:sz w:val="24"/>
                <w:szCs w:val="24"/>
              </w:rPr>
              <w:t>热鲜肉：屠宰后未经人工冷却过程的肉；</w:t>
            </w:r>
          </w:p>
          <w:p>
            <w:pPr>
              <w:widowControl/>
              <w:spacing w:line="370" w:lineRule="exact"/>
              <w:rPr>
                <w:rFonts w:hint="eastAsia" w:ascii="Times New Roman" w:hAnsi="Times New Roman" w:eastAsia="仿宋_GB2312" w:cs="宋体"/>
                <w:kern w:val="0"/>
                <w:sz w:val="24"/>
                <w:szCs w:val="24"/>
                <w:lang w:eastAsia="zh-CN"/>
              </w:rPr>
            </w:pPr>
            <w:r>
              <w:rPr>
                <w:rFonts w:hint="eastAsia" w:ascii="Times New Roman" w:hAnsi="Times New Roman" w:eastAsia="仿宋_GB2312" w:cs="宋体"/>
                <w:kern w:val="0"/>
                <w:sz w:val="24"/>
                <w:szCs w:val="24"/>
              </w:rPr>
              <w:t>冷鲜（冷却）肉：在低于0°环境下，将肉中心温度降低到（0℃～4℃），而不产生结晶的肉；</w:t>
            </w:r>
          </w:p>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冷冻肉：在低于－23℃环境下，将肉中心温度降低至≤－15℃的肉；</w:t>
            </w:r>
          </w:p>
          <w:p>
            <w:pPr>
              <w:spacing w:line="370" w:lineRule="exact"/>
              <w:ind w:firstLine="9" w:firstLineChars="4"/>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食用副产品：</w:t>
            </w:r>
            <w:r>
              <w:rPr>
                <w:rFonts w:hint="eastAsia" w:ascii="Times New Roman" w:hAnsi="Times New Roman" w:eastAsia="仿宋_GB2312"/>
                <w:sz w:val="24"/>
                <w:szCs w:val="24"/>
              </w:rPr>
              <w:t>畜禽屠宰、加工后,所得内脏、脂、血液、骨、皮、头、蹄（或爪）、尾等可食用的产品</w:t>
            </w:r>
          </w:p>
        </w:tc>
      </w:tr>
      <w:tr>
        <w:tblPrEx>
          <w:tblCellMar>
            <w:top w:w="0" w:type="dxa"/>
            <w:left w:w="108" w:type="dxa"/>
            <w:bottom w:w="0" w:type="dxa"/>
            <w:right w:w="108" w:type="dxa"/>
          </w:tblCellMar>
        </w:tblPrEx>
        <w:trPr>
          <w:trHeight w:val="5870" w:hRule="atLeas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酱卤肉制品；熏烧烤肉制品；肉灌制品；油炸肉制品；熟肉干制品；其他热加工熟肉制品</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hint="eastAsia" w:ascii="Times New Roman" w:hAnsi="Times New Roman" w:eastAsia="仿宋_GB2312" w:cs="宋体"/>
                <w:kern w:val="0"/>
                <w:sz w:val="24"/>
                <w:szCs w:val="24"/>
                <w:lang w:eastAsia="zh-CN"/>
              </w:rPr>
            </w:pPr>
            <w:r>
              <w:rPr>
                <w:rFonts w:hint="eastAsia" w:ascii="Times New Roman" w:hAnsi="Times New Roman" w:eastAsia="仿宋_GB2312" w:cs="宋体"/>
                <w:kern w:val="0"/>
                <w:sz w:val="24"/>
                <w:szCs w:val="24"/>
              </w:rPr>
              <w:t>酱卤肉制品包括酱卤肉类、糟肉类、白煮肉类等；</w:t>
            </w:r>
          </w:p>
          <w:p>
            <w:pPr>
              <w:widowControl/>
              <w:spacing w:line="370" w:lineRule="exact"/>
              <w:jc w:val="left"/>
              <w:rPr>
                <w:rFonts w:hint="eastAsia" w:ascii="Times New Roman" w:hAnsi="Times New Roman" w:eastAsia="仿宋_GB2312" w:cs="宋体"/>
                <w:kern w:val="0"/>
                <w:sz w:val="24"/>
                <w:szCs w:val="24"/>
                <w:lang w:eastAsia="zh-CN"/>
              </w:rPr>
            </w:pPr>
            <w:r>
              <w:rPr>
                <w:rFonts w:hint="eastAsia" w:ascii="Times New Roman" w:hAnsi="Times New Roman" w:eastAsia="仿宋_GB2312" w:cs="宋体"/>
                <w:kern w:val="0"/>
                <w:sz w:val="24"/>
                <w:szCs w:val="24"/>
              </w:rPr>
              <w:t>熏烤肉制品包括熏肉、烤肉、烤鸡腿、烤鸭、烤鸡、叉烧肉；</w:t>
            </w:r>
          </w:p>
          <w:p>
            <w:pPr>
              <w:widowControl/>
              <w:spacing w:line="370" w:lineRule="exact"/>
              <w:jc w:val="left"/>
              <w:rPr>
                <w:rFonts w:hint="eastAsia" w:ascii="Times New Roman" w:hAnsi="Times New Roman" w:eastAsia="仿宋_GB2312" w:cs="宋体"/>
                <w:kern w:val="0"/>
                <w:sz w:val="24"/>
                <w:szCs w:val="24"/>
                <w:lang w:eastAsia="zh-CN"/>
              </w:rPr>
            </w:pPr>
            <w:r>
              <w:rPr>
                <w:rFonts w:hint="eastAsia" w:ascii="Times New Roman" w:hAnsi="Times New Roman" w:eastAsia="仿宋_GB2312" w:cs="宋体"/>
                <w:kern w:val="0"/>
                <w:sz w:val="24"/>
                <w:szCs w:val="24"/>
              </w:rPr>
              <w:t>肉灌制品包括灌肠类、西式火腿；</w:t>
            </w:r>
          </w:p>
          <w:p>
            <w:pPr>
              <w:widowControl/>
              <w:spacing w:line="370" w:lineRule="exact"/>
              <w:jc w:val="left"/>
              <w:rPr>
                <w:rFonts w:hint="eastAsia" w:ascii="Times New Roman" w:hAnsi="Times New Roman" w:eastAsia="仿宋_GB2312" w:cs="宋体"/>
                <w:kern w:val="0"/>
                <w:sz w:val="24"/>
                <w:szCs w:val="24"/>
                <w:lang w:eastAsia="zh-CN"/>
              </w:rPr>
            </w:pPr>
            <w:r>
              <w:rPr>
                <w:rFonts w:hint="eastAsia" w:ascii="Times New Roman" w:hAnsi="Times New Roman" w:eastAsia="仿宋_GB2312" w:cs="宋体"/>
                <w:kern w:val="0"/>
                <w:sz w:val="24"/>
                <w:szCs w:val="24"/>
              </w:rPr>
              <w:t>油炸肉制品包括炸猪皮、炸鸡翅、炸肉丸；</w:t>
            </w:r>
          </w:p>
          <w:p>
            <w:pPr>
              <w:widowControl/>
              <w:spacing w:line="370" w:lineRule="exact"/>
              <w:jc w:val="left"/>
              <w:rPr>
                <w:rFonts w:hint="eastAsia" w:ascii="Times New Roman" w:hAnsi="Times New Roman" w:eastAsia="仿宋_GB2312" w:cs="宋体"/>
                <w:kern w:val="0"/>
                <w:sz w:val="24"/>
                <w:szCs w:val="24"/>
                <w:lang w:eastAsia="zh-CN"/>
              </w:rPr>
            </w:pPr>
            <w:r>
              <w:rPr>
                <w:rFonts w:hint="eastAsia" w:ascii="Times New Roman" w:hAnsi="Times New Roman" w:eastAsia="仿宋_GB2312" w:cs="宋体"/>
                <w:kern w:val="0"/>
                <w:sz w:val="24"/>
                <w:szCs w:val="24"/>
              </w:rPr>
              <w:t>熟肉干制品包括肉松类、肉干类、肉脯；</w:t>
            </w:r>
          </w:p>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其他热加工熟肉制品包括熟培根、熟腊肉、肉糕类、肉冻类（肉皮冻、水晶肉）、血豆腐</w:t>
            </w:r>
          </w:p>
        </w:tc>
      </w:tr>
      <w:tr>
        <w:tblPrEx>
          <w:tblCellMar>
            <w:top w:w="0" w:type="dxa"/>
            <w:left w:w="108" w:type="dxa"/>
            <w:bottom w:w="0" w:type="dxa"/>
            <w:right w:w="108" w:type="dxa"/>
          </w:tblCellMar>
        </w:tblPrEx>
        <w:trPr>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发酵肉制品</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发酵肉制品包括发酵灌肠制品、发酵火腿制品</w:t>
            </w:r>
          </w:p>
        </w:tc>
      </w:tr>
      <w:tr>
        <w:tblPrEx>
          <w:tblCellMar>
            <w:top w:w="0" w:type="dxa"/>
            <w:left w:w="108" w:type="dxa"/>
            <w:bottom w:w="0" w:type="dxa"/>
            <w:right w:w="108" w:type="dxa"/>
          </w:tblCellMar>
        </w:tblPrEx>
        <w:trPr>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冷藏预制调理肉制品；冷冻预制调理肉制品</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trHeight w:val="1795" w:hRule="atLeas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腌腊肉制品</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包括咸肉类、腊肉类、风干肠类、风干鹅、腌制猪肘、中国火腿、生培根、生香肠和生发酵香肠等</w:t>
            </w:r>
          </w:p>
        </w:tc>
      </w:tr>
      <w:tr>
        <w:tblPrEx>
          <w:tblCellMar>
            <w:top w:w="0" w:type="dxa"/>
            <w:left w:w="108" w:type="dxa"/>
            <w:bottom w:w="0" w:type="dxa"/>
            <w:right w:w="108" w:type="dxa"/>
          </w:tblCellMar>
        </w:tblPrEx>
        <w:trPr>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食用植物油</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包括菜籽油、大豆油、花生油、葵花籽油、棉籽油、亚麻籽油、油茶籽油、玉米油、米糠油、芝麻油、棕榈油、橄榄油和食用调和油等</w:t>
            </w:r>
          </w:p>
        </w:tc>
      </w:tr>
      <w:tr>
        <w:tblPrEx>
          <w:tblCellMar>
            <w:top w:w="0" w:type="dxa"/>
            <w:left w:w="108" w:type="dxa"/>
            <w:bottom w:w="0" w:type="dxa"/>
            <w:right w:w="108" w:type="dxa"/>
          </w:tblCellMar>
        </w:tblPrEx>
        <w:trPr>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食用动物油脂</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包括猪油、牛油、羊油、鸡油、鸭油、鹅油、骨髓油和鱼油等</w:t>
            </w:r>
          </w:p>
        </w:tc>
      </w:tr>
      <w:tr>
        <w:tblPrEx>
          <w:tblCellMar>
            <w:top w:w="0" w:type="dxa"/>
            <w:left w:w="108" w:type="dxa"/>
            <w:bottom w:w="0" w:type="dxa"/>
            <w:right w:w="108" w:type="dxa"/>
          </w:tblCellMar>
        </w:tblPrEx>
        <w:trPr>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植物油加工副产品</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包括豆饼和花生饼等</w:t>
            </w:r>
          </w:p>
        </w:tc>
      </w:tr>
      <w:tr>
        <w:tblPrEx>
          <w:tblCellMar>
            <w:top w:w="0" w:type="dxa"/>
            <w:left w:w="108" w:type="dxa"/>
            <w:bottom w:w="0" w:type="dxa"/>
            <w:right w:w="108" w:type="dxa"/>
          </w:tblCellMar>
        </w:tblPrEx>
        <w:trPr>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酿造酱油</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酿造食醋</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酿造酱</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包括稀甜面酱、甜面酱、大豆酱（黄酱）、蚕豆酱、豆瓣酱、大酱等</w:t>
            </w:r>
          </w:p>
        </w:tc>
      </w:tr>
      <w:tr>
        <w:tblPrEx>
          <w:tblCellMar>
            <w:top w:w="0" w:type="dxa"/>
            <w:left w:w="108" w:type="dxa"/>
            <w:bottom w:w="0" w:type="dxa"/>
            <w:right w:w="108" w:type="dxa"/>
          </w:tblCellMar>
        </w:tblPrEx>
        <w:trPr>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半固态（酱）调味料；固态调味料；</w:t>
            </w:r>
            <w:r>
              <w:rPr>
                <w:rFonts w:hint="eastAsia" w:ascii="Times New Roman" w:hAnsi="Times New Roman" w:eastAsia="仿宋_GB2312" w:cs="宋体"/>
                <w:kern w:val="0"/>
                <w:sz w:val="24"/>
                <w:szCs w:val="24"/>
                <w:highlight w:val="yellow"/>
              </w:rPr>
              <w:t>液体调味料</w:t>
            </w:r>
          </w:p>
        </w:tc>
        <w:tc>
          <w:tcPr>
            <w:tcW w:w="1235" w:type="pct"/>
            <w:tcBorders>
              <w:top w:val="single" w:color="auto" w:sz="4" w:space="0"/>
              <w:left w:val="nil"/>
              <w:bottom w:val="single" w:color="auto" w:sz="4" w:space="0"/>
              <w:right w:val="single" w:color="auto" w:sz="4" w:space="0"/>
            </w:tcBorders>
          </w:tcPr>
          <w:p>
            <w:pPr>
              <w:widowControl/>
              <w:spacing w:line="370" w:lineRule="exact"/>
              <w:jc w:val="left"/>
              <w:rPr>
                <w:rFonts w:hint="eastAsia" w:ascii="Times New Roman" w:hAnsi="Times New Roman" w:eastAsia="仿宋_GB2312" w:cs="宋体"/>
                <w:kern w:val="0"/>
                <w:sz w:val="24"/>
                <w:szCs w:val="24"/>
                <w:lang w:eastAsia="zh-CN"/>
              </w:rPr>
            </w:pPr>
            <w:r>
              <w:rPr>
                <w:rFonts w:hint="eastAsia" w:ascii="Times New Roman" w:hAnsi="Times New Roman" w:eastAsia="仿宋_GB2312" w:cs="宋体"/>
                <w:kern w:val="0"/>
                <w:sz w:val="24"/>
                <w:szCs w:val="24"/>
              </w:rPr>
              <w:t>半固态（酱）调味料包括花生酱、芝麻酱、辣椒酱等；</w:t>
            </w:r>
          </w:p>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固态调味料包括酱油粉、食醋粉、酱粉、咖喱粉、香辛料粉等；</w:t>
            </w:r>
          </w:p>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液体调味料包括料酒、香辛料调味汁、素蚝油、鱼露、糟卤等。</w:t>
            </w:r>
          </w:p>
        </w:tc>
      </w:tr>
      <w:tr>
        <w:tblPrEx>
          <w:tblCellMar>
            <w:top w:w="0" w:type="dxa"/>
            <w:left w:w="108" w:type="dxa"/>
            <w:bottom w:w="0" w:type="dxa"/>
            <w:right w:w="108" w:type="dxa"/>
          </w:tblCellMar>
        </w:tblPrEx>
        <w:trPr>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巴氏杀菌乳；调制乳；灭菌乳；发酵乳；</w:t>
            </w:r>
            <w:r>
              <w:rPr>
                <w:rFonts w:hint="eastAsia" w:ascii="Times New Roman" w:hAnsi="Times New Roman" w:eastAsia="仿宋_GB2312" w:cs="宋体"/>
                <w:kern w:val="0"/>
                <w:sz w:val="24"/>
                <w:szCs w:val="24"/>
                <w:highlight w:val="yellow"/>
              </w:rPr>
              <w:t>高温杀菌乳</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全脂乳粉；脱脂乳粉；部分脱脂乳粉；调制乳粉；牛初乳粉；基粉</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炼乳；奶油；稀奶油；无水奶油；干酪；再制干酪；干酪制品；乳清粉（液）；乳糖；黄油；酪蛋白；</w:t>
            </w:r>
            <w:r>
              <w:rPr>
                <w:rFonts w:hint="eastAsia" w:ascii="Times New Roman" w:hAnsi="Times New Roman" w:eastAsia="仿宋_GB2312" w:cs="宋体"/>
                <w:bCs/>
                <w:kern w:val="0"/>
                <w:sz w:val="24"/>
                <w:szCs w:val="24"/>
              </w:rPr>
              <w:t>乳铁蛋白；乳清蛋白析出液；乳清蛋白粉；</w:t>
            </w:r>
            <w:r>
              <w:rPr>
                <w:rFonts w:hint="eastAsia" w:ascii="Times New Roman" w:hAnsi="Times New Roman" w:eastAsia="仿宋_GB2312" w:cs="宋体"/>
                <w:bCs/>
                <w:kern w:val="0"/>
                <w:sz w:val="24"/>
                <w:szCs w:val="24"/>
                <w:highlight w:val="yellow"/>
              </w:rPr>
              <w:t>浓缩牛奶蛋白</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trHeight w:val="1692" w:hRule="atLeas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nil"/>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茶（类）饮料</w:t>
            </w:r>
          </w:p>
        </w:tc>
        <w:tc>
          <w:tcPr>
            <w:tcW w:w="1235" w:type="pct"/>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包括原茶汁（茶汤）、茶浓缩液、茶饮料、果汁茶饮料、奶茶饮料、复合茶饮料和混合茶饮料等</w:t>
            </w:r>
          </w:p>
        </w:tc>
      </w:tr>
      <w:tr>
        <w:tblPrEx>
          <w:tblCellMar>
            <w:top w:w="0" w:type="dxa"/>
            <w:left w:w="108" w:type="dxa"/>
            <w:bottom w:w="0" w:type="dxa"/>
            <w:right w:w="108" w:type="dxa"/>
          </w:tblCellMar>
        </w:tblPrEx>
        <w:trPr>
          <w:trHeight w:val="831" w:hRule="atLeas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果蔬汁（浆）；浓缩果蔬汁（浆）；果蔬汁（浆）类饮料</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trHeight w:val="600" w:hRule="atLeas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含乳饮料；植物蛋白饮料；复合蛋白饮料</w:t>
            </w:r>
          </w:p>
        </w:tc>
        <w:tc>
          <w:tcPr>
            <w:tcW w:w="1235" w:type="pct"/>
            <w:tcBorders>
              <w:top w:val="single" w:color="auto" w:sz="4" w:space="0"/>
              <w:left w:val="nil"/>
              <w:bottom w:val="single" w:color="auto" w:sz="4" w:space="0"/>
              <w:right w:val="single" w:color="auto" w:sz="4" w:space="0"/>
            </w:tcBorders>
            <w:vAlign w:val="center"/>
          </w:tcPr>
          <w:p>
            <w:pPr>
              <w:spacing w:line="370" w:lineRule="exac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trHeight w:val="1069" w:hRule="atLeas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风味固体饮料；蛋白固体饮料；果蔬固体饮料；茶固体饮料；咖啡固体饮料；可可粉固体饮料</w:t>
            </w:r>
          </w:p>
        </w:tc>
        <w:tc>
          <w:tcPr>
            <w:tcW w:w="1235" w:type="pct"/>
            <w:tcBorders>
              <w:top w:val="single" w:color="auto" w:sz="4" w:space="0"/>
              <w:left w:val="nil"/>
              <w:bottom w:val="single" w:color="auto" w:sz="4" w:space="0"/>
              <w:right w:val="single" w:color="auto" w:sz="4" w:space="0"/>
            </w:tcBorders>
            <w:vAlign w:val="center"/>
          </w:tcPr>
          <w:p>
            <w:pPr>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trHeight w:val="2786" w:hRule="atLeas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咖啡（类）饮料；植物饮料</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植物饮料包括可可饮料、谷物类饮料（如五谷营养粥）、草本（本草）饮料（如石斛汁）、食用菌饮料和藻类饮料等，不包括果蔬汁类及其饮料、茶（类）饮料和咖啡（类）饮料</w:t>
            </w:r>
          </w:p>
        </w:tc>
      </w:tr>
      <w:tr>
        <w:tblPrEx>
          <w:tblCellMar>
            <w:top w:w="0" w:type="dxa"/>
            <w:left w:w="108" w:type="dxa"/>
            <w:bottom w:w="0" w:type="dxa"/>
            <w:right w:w="108" w:type="dxa"/>
          </w:tblCellMar>
        </w:tblPrEx>
        <w:trPr>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highlight w:val="yellow"/>
              </w:rPr>
              <w:t>冰淇淋</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方便面</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主食类方便食品；冲调类方便食品</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hint="eastAsia" w:ascii="Times New Roman" w:hAnsi="Times New Roman" w:eastAsia="仿宋_GB2312" w:cs="宋体"/>
                <w:kern w:val="0"/>
                <w:sz w:val="24"/>
                <w:szCs w:val="24"/>
                <w:lang w:eastAsia="zh-CN"/>
              </w:rPr>
            </w:pPr>
            <w:r>
              <w:rPr>
                <w:rFonts w:hint="eastAsia" w:ascii="Times New Roman" w:hAnsi="Times New Roman" w:eastAsia="仿宋_GB2312" w:cs="宋体"/>
                <w:kern w:val="0"/>
                <w:sz w:val="24"/>
                <w:szCs w:val="24"/>
              </w:rPr>
              <w:t>主食类方便食品包括方便米饭、方便粥、方便米粉、方便米线、方便粉丝、方便湿米粉、方便豆花、方便湿面和凉粉等；</w:t>
            </w:r>
          </w:p>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冲调类方便食品包括麦片、黑芝麻糊、红枣羹、油茶和谷物粉等</w:t>
            </w:r>
          </w:p>
        </w:tc>
      </w:tr>
      <w:tr>
        <w:tblPrEx>
          <w:tblCellMar>
            <w:top w:w="0" w:type="dxa"/>
            <w:left w:w="108" w:type="dxa"/>
            <w:bottom w:w="0" w:type="dxa"/>
            <w:right w:w="108" w:type="dxa"/>
          </w:tblCellMar>
        </w:tblPrEx>
        <w:trPr>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调味面制品</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饼干</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畜禽水产罐头</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包括火腿类罐头、肉类罐头、牛肉罐头、羊肉罐头、鱼类罐头、禽类罐头和肉酱类罐头等</w:t>
            </w:r>
          </w:p>
        </w:tc>
      </w:tr>
      <w:tr>
        <w:tblPrEx>
          <w:tblCellMar>
            <w:top w:w="0" w:type="dxa"/>
            <w:left w:w="108" w:type="dxa"/>
            <w:bottom w:w="0" w:type="dxa"/>
            <w:right w:w="108" w:type="dxa"/>
          </w:tblCellMar>
        </w:tblPrEx>
        <w:trPr>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水果罐头；蔬菜罐头</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其他罐头</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包括果仁类罐头；八宝粥罐头</w:t>
            </w:r>
          </w:p>
        </w:tc>
      </w:tr>
      <w:tr>
        <w:tblPrEx>
          <w:tblCellMar>
            <w:top w:w="0" w:type="dxa"/>
            <w:left w:w="108" w:type="dxa"/>
            <w:bottom w:w="0" w:type="dxa"/>
            <w:right w:w="108" w:type="dxa"/>
          </w:tblCellMar>
        </w:tblPrEx>
        <w:trPr>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速冻面米食品（生制品）；速冻面米食品（熟制品）</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包括速冻生饺子、速冻包子、速冻汤圆、速冻粽子、速冻面点、速冻其他面米制品</w:t>
            </w:r>
          </w:p>
        </w:tc>
      </w:tr>
      <w:tr>
        <w:tblPrEx>
          <w:tblCellMar>
            <w:top w:w="0" w:type="dxa"/>
            <w:left w:w="108" w:type="dxa"/>
            <w:bottom w:w="0" w:type="dxa"/>
            <w:right w:w="108" w:type="dxa"/>
          </w:tblCellMar>
        </w:tblPrEx>
        <w:trPr>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速冻调制食品（生制品）；速冻调制食品（熟制品）</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速冻肉制品；速冻水产品；速冻果蔬制品</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膨化食品（焙烤型）；膨化食品（直接挤压型）；膨化食品（花色型）</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干制薯食品；冷冻薯食品；薯泥（酱）食品；薯粉食品</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巧克力</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绿茶；红茶；乌龙茶；白茶；黄茶；黑茶；花茶；袋泡茶；紧压茶</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hint="eastAsia" w:ascii="Times New Roman" w:hAnsi="Times New Roman" w:eastAsia="仿宋_GB2312" w:cs="宋体"/>
                <w:spacing w:val="-11"/>
                <w:kern w:val="0"/>
                <w:sz w:val="24"/>
                <w:szCs w:val="24"/>
                <w:lang w:eastAsia="zh-CN"/>
              </w:rPr>
            </w:pPr>
            <w:r>
              <w:rPr>
                <w:rFonts w:hint="eastAsia" w:ascii="Times New Roman" w:hAnsi="Times New Roman" w:eastAsia="仿宋_GB2312" w:cs="宋体"/>
                <w:spacing w:val="-11"/>
                <w:kern w:val="0"/>
                <w:sz w:val="24"/>
                <w:szCs w:val="24"/>
              </w:rPr>
              <w:t>茉莉花茶；珠兰花茶；桂花茶；</w:t>
            </w:r>
          </w:p>
          <w:p>
            <w:pPr>
              <w:widowControl/>
              <w:spacing w:line="370" w:lineRule="exact"/>
              <w:jc w:val="left"/>
              <w:rPr>
                <w:rFonts w:hint="eastAsia" w:ascii="Times New Roman" w:hAnsi="Times New Roman" w:eastAsia="仿宋_GB2312" w:cs="宋体"/>
                <w:kern w:val="0"/>
                <w:sz w:val="24"/>
                <w:szCs w:val="24"/>
                <w:lang w:eastAsia="zh-CN"/>
              </w:rPr>
            </w:pPr>
            <w:r>
              <w:rPr>
                <w:rFonts w:hint="eastAsia" w:ascii="Times New Roman" w:hAnsi="Times New Roman" w:eastAsia="仿宋_GB2312" w:cs="宋体"/>
                <w:kern w:val="0"/>
                <w:sz w:val="24"/>
                <w:szCs w:val="24"/>
              </w:rPr>
              <w:t>绿茶袋泡茶；红茶袋泡茶；花茶袋泡茶；</w:t>
            </w:r>
          </w:p>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紧压茶包括普洱茶（生茶）紧压茶；普洱茶（熟茶）紧压茶；六堡茶紧压茶；白茶紧压茶</w:t>
            </w:r>
          </w:p>
        </w:tc>
      </w:tr>
      <w:tr>
        <w:tblPrEx>
          <w:tblCellMar>
            <w:top w:w="0" w:type="dxa"/>
            <w:left w:w="108" w:type="dxa"/>
            <w:bottom w:w="0" w:type="dxa"/>
            <w:right w:w="108" w:type="dxa"/>
          </w:tblCellMar>
        </w:tblPrEx>
        <w:trPr>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茶粉；固态速溶茶；茶浓缩液；茶膏；调味茶制品</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hint="eastAsia" w:ascii="Times New Roman" w:hAnsi="Times New Roman" w:eastAsia="仿宋_GB2312" w:cs="宋体"/>
                <w:kern w:val="0"/>
                <w:sz w:val="24"/>
                <w:szCs w:val="24"/>
                <w:lang w:eastAsia="zh-CN"/>
              </w:rPr>
            </w:pPr>
            <w:r>
              <w:rPr>
                <w:rFonts w:hint="eastAsia" w:ascii="Times New Roman" w:hAnsi="Times New Roman" w:eastAsia="仿宋_GB2312" w:cs="宋体"/>
                <w:kern w:val="0"/>
                <w:sz w:val="24"/>
                <w:szCs w:val="24"/>
              </w:rPr>
              <w:t>茶粉包括绿茶粉、红茶粉等；</w:t>
            </w:r>
          </w:p>
          <w:p>
            <w:pPr>
              <w:widowControl/>
              <w:spacing w:line="370" w:lineRule="exact"/>
              <w:jc w:val="left"/>
              <w:rPr>
                <w:rFonts w:hint="eastAsia" w:ascii="Times New Roman" w:hAnsi="Times New Roman" w:eastAsia="仿宋_GB2312" w:cs="宋体"/>
                <w:kern w:val="0"/>
                <w:sz w:val="24"/>
                <w:szCs w:val="24"/>
                <w:lang w:eastAsia="zh-CN"/>
              </w:rPr>
            </w:pPr>
            <w:r>
              <w:rPr>
                <w:rFonts w:hint="eastAsia" w:ascii="Times New Roman" w:hAnsi="Times New Roman" w:eastAsia="仿宋_GB2312" w:cs="宋体"/>
                <w:kern w:val="0"/>
                <w:sz w:val="24"/>
                <w:szCs w:val="24"/>
              </w:rPr>
              <w:t>固态速溶茶包括速溶红茶、速溶绿茶等；</w:t>
            </w:r>
          </w:p>
          <w:p>
            <w:pPr>
              <w:widowControl/>
              <w:spacing w:line="370" w:lineRule="exact"/>
              <w:jc w:val="left"/>
              <w:rPr>
                <w:rFonts w:hint="eastAsia" w:ascii="Times New Roman" w:hAnsi="Times New Roman" w:eastAsia="仿宋_GB2312" w:cs="宋体"/>
                <w:kern w:val="0"/>
                <w:sz w:val="24"/>
                <w:szCs w:val="24"/>
                <w:lang w:eastAsia="zh-CN"/>
              </w:rPr>
            </w:pPr>
            <w:r>
              <w:rPr>
                <w:rFonts w:hint="eastAsia" w:ascii="Times New Roman" w:hAnsi="Times New Roman" w:eastAsia="仿宋_GB2312" w:cs="宋体"/>
                <w:kern w:val="0"/>
                <w:sz w:val="24"/>
                <w:szCs w:val="24"/>
              </w:rPr>
              <w:t>茶浓缩液包括红茶浓缩液、绿茶浓缩液等；</w:t>
            </w:r>
          </w:p>
          <w:p>
            <w:pPr>
              <w:widowControl/>
              <w:spacing w:line="370" w:lineRule="exact"/>
              <w:jc w:val="left"/>
              <w:rPr>
                <w:rFonts w:hint="eastAsia" w:ascii="Times New Roman" w:hAnsi="Times New Roman" w:eastAsia="仿宋_GB2312" w:cs="宋体"/>
                <w:kern w:val="0"/>
                <w:sz w:val="24"/>
                <w:szCs w:val="24"/>
                <w:lang w:eastAsia="zh-CN"/>
              </w:rPr>
            </w:pPr>
            <w:r>
              <w:rPr>
                <w:rFonts w:hint="eastAsia" w:ascii="Times New Roman" w:hAnsi="Times New Roman" w:eastAsia="仿宋_GB2312" w:cs="宋体"/>
                <w:kern w:val="0"/>
                <w:sz w:val="24"/>
                <w:szCs w:val="24"/>
              </w:rPr>
              <w:t>茶膏包括普洱茶膏、黑茶膏等；</w:t>
            </w:r>
          </w:p>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调味茶制品包括调味茶粉、调味速溶茶、调味茶浓缩液和调味茶膏等</w:t>
            </w:r>
          </w:p>
        </w:tc>
      </w:tr>
      <w:tr>
        <w:tblPrEx>
          <w:tblCellMar>
            <w:top w:w="0" w:type="dxa"/>
            <w:left w:w="108" w:type="dxa"/>
            <w:bottom w:w="0" w:type="dxa"/>
            <w:right w:w="108" w:type="dxa"/>
          </w:tblCellMar>
        </w:tblPrEx>
        <w:trPr>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调味茶</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包括八宝茶、三泡台、枸杞绿茶、玄米绿茶、柠檬红茶、草莓绿茶、柠檬枸杞茶、玫瑰袋泡红茶和荷叶茯砖茶等</w:t>
            </w:r>
          </w:p>
        </w:tc>
      </w:tr>
      <w:tr>
        <w:tblPrEx>
          <w:tblCellMar>
            <w:top w:w="0" w:type="dxa"/>
            <w:left w:w="108" w:type="dxa"/>
            <w:bottom w:w="0" w:type="dxa"/>
            <w:right w:w="108" w:type="dxa"/>
          </w:tblCellMar>
        </w:tblPrEx>
        <w:trPr>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代用茶</w:t>
            </w:r>
          </w:p>
        </w:tc>
        <w:tc>
          <w:tcPr>
            <w:tcW w:w="1235" w:type="pct"/>
            <w:tcBorders>
              <w:top w:val="single" w:color="auto" w:sz="4" w:space="0"/>
              <w:left w:val="nil"/>
              <w:bottom w:val="single" w:color="auto" w:sz="4" w:space="0"/>
              <w:right w:val="single" w:color="auto" w:sz="4" w:space="0"/>
            </w:tcBorders>
            <w:vAlign w:val="center"/>
          </w:tcPr>
          <w:p>
            <w:pPr>
              <w:widowControl/>
              <w:spacing w:line="35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代用茶原料仅限使用列入本目录中1—41产品子类别的产品（28茶除外），包括荷叶、桑叶、薄荷叶、苦丁茶、杭白菊、金银花、大麦茶、枸杞子、决明子、苦瓜片、罗汉果、柠檬片、甘草、牛蒡根、人参、荷叶玫瑰茶、枸杞菊花茶、桑叶袋泡茶、紧压菊花等</w:t>
            </w:r>
          </w:p>
        </w:tc>
      </w:tr>
      <w:tr>
        <w:tblPrEx>
          <w:tblCellMar>
            <w:top w:w="0" w:type="dxa"/>
            <w:left w:w="108" w:type="dxa"/>
            <w:bottom w:w="0" w:type="dxa"/>
            <w:right w:w="108" w:type="dxa"/>
          </w:tblCellMar>
        </w:tblPrEx>
        <w:trPr>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白酒</w:t>
            </w:r>
          </w:p>
        </w:tc>
        <w:tc>
          <w:tcPr>
            <w:tcW w:w="1235" w:type="pct"/>
            <w:tcBorders>
              <w:top w:val="single" w:color="auto" w:sz="4" w:space="0"/>
              <w:left w:val="nil"/>
              <w:bottom w:val="single" w:color="auto" w:sz="4" w:space="0"/>
              <w:right w:val="single" w:color="auto" w:sz="4" w:space="0"/>
            </w:tcBorders>
            <w:vAlign w:val="center"/>
          </w:tcPr>
          <w:p>
            <w:pPr>
              <w:widowControl/>
              <w:spacing w:line="35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葡萄酒；冰葡萄酒；其他特种葡萄酒；发酵型果酒</w:t>
            </w:r>
          </w:p>
        </w:tc>
        <w:tc>
          <w:tcPr>
            <w:tcW w:w="1235" w:type="pct"/>
            <w:tcBorders>
              <w:top w:val="single" w:color="auto" w:sz="4" w:space="0"/>
              <w:left w:val="nil"/>
              <w:bottom w:val="single" w:color="auto" w:sz="4" w:space="0"/>
              <w:right w:val="single" w:color="auto" w:sz="4" w:space="0"/>
            </w:tcBorders>
            <w:vAlign w:val="center"/>
          </w:tcPr>
          <w:p>
            <w:pPr>
              <w:widowControl/>
              <w:spacing w:line="35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熟啤酒；生啤酒；鲜啤酒；特种啤酒</w:t>
            </w:r>
          </w:p>
        </w:tc>
        <w:tc>
          <w:tcPr>
            <w:tcW w:w="1235" w:type="pct"/>
            <w:tcBorders>
              <w:top w:val="single" w:color="auto" w:sz="4" w:space="0"/>
              <w:left w:val="nil"/>
              <w:bottom w:val="single" w:color="auto" w:sz="4" w:space="0"/>
              <w:right w:val="single" w:color="auto" w:sz="4" w:space="0"/>
            </w:tcBorders>
            <w:vAlign w:val="center"/>
          </w:tcPr>
          <w:p>
            <w:pPr>
              <w:widowControl/>
              <w:spacing w:line="35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黄酒</w:t>
            </w:r>
          </w:p>
        </w:tc>
        <w:tc>
          <w:tcPr>
            <w:tcW w:w="1235" w:type="pct"/>
            <w:tcBorders>
              <w:top w:val="single" w:color="auto" w:sz="4" w:space="0"/>
              <w:left w:val="nil"/>
              <w:bottom w:val="single" w:color="auto" w:sz="4" w:space="0"/>
              <w:right w:val="single" w:color="auto" w:sz="4" w:space="0"/>
            </w:tcBorders>
            <w:vAlign w:val="center"/>
          </w:tcPr>
          <w:p>
            <w:pPr>
              <w:widowControl/>
              <w:spacing w:line="35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配制酒；其他蒸馏酒；其他发酵酒</w:t>
            </w:r>
          </w:p>
        </w:tc>
        <w:tc>
          <w:tcPr>
            <w:tcW w:w="1235" w:type="pct"/>
            <w:tcBorders>
              <w:top w:val="single" w:color="auto" w:sz="4" w:space="0"/>
              <w:left w:val="nil"/>
              <w:bottom w:val="single" w:color="auto" w:sz="4" w:space="0"/>
              <w:right w:val="single" w:color="auto" w:sz="4" w:space="0"/>
            </w:tcBorders>
            <w:vAlign w:val="center"/>
          </w:tcPr>
          <w:p>
            <w:pPr>
              <w:widowControl/>
              <w:spacing w:line="330" w:lineRule="exact"/>
              <w:jc w:val="left"/>
              <w:rPr>
                <w:rFonts w:hint="eastAsia" w:ascii="Times New Roman" w:hAnsi="Times New Roman" w:eastAsia="仿宋_GB2312" w:cs="宋体"/>
                <w:kern w:val="0"/>
                <w:sz w:val="24"/>
                <w:szCs w:val="24"/>
                <w:lang w:eastAsia="zh-CN"/>
              </w:rPr>
            </w:pPr>
            <w:r>
              <w:rPr>
                <w:rFonts w:hint="eastAsia" w:ascii="Times New Roman" w:hAnsi="Times New Roman" w:eastAsia="仿宋_GB2312" w:cs="宋体"/>
                <w:kern w:val="0"/>
                <w:sz w:val="24"/>
                <w:szCs w:val="24"/>
              </w:rPr>
              <w:t>配制酒（限于以白酒为配基，使用列入本目录中1-41的种植类产品或植株某部分）包括露酒、枸杞酒和枇杷酒等；</w:t>
            </w:r>
          </w:p>
          <w:p>
            <w:pPr>
              <w:widowControl/>
              <w:spacing w:line="330" w:lineRule="exact"/>
              <w:jc w:val="left"/>
              <w:rPr>
                <w:rFonts w:hint="eastAsia" w:ascii="Times New Roman" w:hAnsi="Times New Roman" w:eastAsia="仿宋_GB2312" w:cs="宋体"/>
                <w:kern w:val="0"/>
                <w:sz w:val="24"/>
                <w:szCs w:val="24"/>
                <w:lang w:eastAsia="zh-CN"/>
              </w:rPr>
            </w:pPr>
            <w:r>
              <w:rPr>
                <w:rFonts w:hint="eastAsia" w:ascii="Times New Roman" w:hAnsi="Times New Roman" w:eastAsia="仿宋_GB2312" w:cs="宋体"/>
                <w:kern w:val="0"/>
                <w:sz w:val="24"/>
                <w:szCs w:val="24"/>
              </w:rPr>
              <w:t>其他蒸馏酒包括白兰地、威士忌、俄得克、朗姆酒、水果白兰地和水果蒸馏酒等；</w:t>
            </w:r>
          </w:p>
          <w:p>
            <w:pPr>
              <w:widowControl/>
              <w:spacing w:line="33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其他发酵酒包括清酒、米酒（醪糟）和奶酒等</w:t>
            </w:r>
          </w:p>
        </w:tc>
      </w:tr>
      <w:tr>
        <w:tblPrEx>
          <w:tblCellMar>
            <w:top w:w="0" w:type="dxa"/>
            <w:left w:w="108" w:type="dxa"/>
            <w:bottom w:w="0" w:type="dxa"/>
            <w:right w:w="108" w:type="dxa"/>
          </w:tblCellMar>
        </w:tblPrEx>
        <w:trPr>
          <w:trHeight w:val="243" w:hRule="atLeas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食用酒精</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酱腌菜；保藏蔬菜</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酱腌菜包括调味榨菜、腌萝卜、腌豇豆、酱渍菜、虾油渍菜和盐水渍菜等</w:t>
            </w:r>
          </w:p>
        </w:tc>
      </w:tr>
      <w:tr>
        <w:tblPrEx>
          <w:tblCellMar>
            <w:top w:w="0" w:type="dxa"/>
            <w:left w:w="108" w:type="dxa"/>
            <w:bottom w:w="0" w:type="dxa"/>
            <w:right w:w="108" w:type="dxa"/>
          </w:tblCellMar>
        </w:tblPrEx>
        <w:trPr>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自然干制蔬菜；热风干燥蔬菜；冷冻干燥蔬菜；蔬菜脆片；蔬菜粉及制品</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干制食用菌；腌渍食用菌</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bookmarkStart w:id="3" w:name="_Hlk121290214"/>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highlight w:val="yellow"/>
              </w:rPr>
              <w:t>黑蒜</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p>
        </w:tc>
      </w:tr>
      <w:bookmarkEnd w:id="3"/>
      <w:tr>
        <w:tblPrEx>
          <w:tblCellMar>
            <w:top w:w="0" w:type="dxa"/>
            <w:left w:w="108" w:type="dxa"/>
            <w:bottom w:w="0" w:type="dxa"/>
            <w:right w:w="108" w:type="dxa"/>
          </w:tblCellMar>
        </w:tblPrEx>
        <w:trPr>
          <w:trHeight w:val="556" w:hRule="atLeas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水果干制品；果酱</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烘炒类食品及坚果制品；油炸类食品及坚果制品；其他炒货食品及坚果制品</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jc w:val="center"/>
        </w:trPr>
        <w:tc>
          <w:tcPr>
            <w:tcW w:w="301" w:type="pct"/>
            <w:tcBorders>
              <w:top w:val="single" w:color="auto" w:sz="4" w:space="0"/>
              <w:left w:val="single" w:color="auto" w:sz="4" w:space="0"/>
              <w:bottom w:val="single" w:color="auto" w:sz="4" w:space="0"/>
              <w:right w:val="single" w:color="auto" w:sz="4" w:space="0"/>
            </w:tcBorders>
            <w:noWrap/>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再制蛋类</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包括皮蛋、咸蛋、糟蛋、卤蛋和咸蛋黄等</w:t>
            </w:r>
          </w:p>
        </w:tc>
      </w:tr>
      <w:tr>
        <w:tblPrEx>
          <w:tblCellMar>
            <w:top w:w="0" w:type="dxa"/>
            <w:left w:w="108" w:type="dxa"/>
            <w:bottom w:w="0" w:type="dxa"/>
            <w:right w:w="108" w:type="dxa"/>
          </w:tblCellMar>
        </w:tblPrEx>
        <w:trPr>
          <w:jc w:val="center"/>
        </w:trPr>
        <w:tc>
          <w:tcPr>
            <w:tcW w:w="301" w:type="pct"/>
            <w:tcBorders>
              <w:top w:val="single" w:color="auto" w:sz="4" w:space="0"/>
              <w:left w:val="single" w:color="auto" w:sz="4" w:space="0"/>
              <w:bottom w:val="single" w:color="auto" w:sz="4" w:space="0"/>
              <w:right w:val="single" w:color="auto" w:sz="4" w:space="0"/>
            </w:tcBorders>
            <w:noWrap/>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可可制品</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包括可可粉、可可脂、可可液块、可可饼块等</w:t>
            </w:r>
          </w:p>
        </w:tc>
      </w:tr>
      <w:tr>
        <w:tblPrEx>
          <w:tblCellMar>
            <w:top w:w="0" w:type="dxa"/>
            <w:left w:w="108" w:type="dxa"/>
            <w:bottom w:w="0" w:type="dxa"/>
            <w:right w:w="108" w:type="dxa"/>
          </w:tblCellMar>
        </w:tblPrEx>
        <w:trPr>
          <w:trHeight w:val="452" w:hRule="atLeast"/>
          <w:jc w:val="center"/>
        </w:trPr>
        <w:tc>
          <w:tcPr>
            <w:tcW w:w="301" w:type="pct"/>
            <w:tcBorders>
              <w:top w:val="single" w:color="auto" w:sz="4" w:space="0"/>
              <w:left w:val="single" w:color="auto" w:sz="4" w:space="0"/>
              <w:bottom w:val="single" w:color="auto" w:sz="4" w:space="0"/>
              <w:right w:val="single" w:color="auto" w:sz="4" w:space="0"/>
            </w:tcBorders>
            <w:noWrap/>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焙炒咖啡</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包括焙炒咖啡豆、咖啡粉等</w:t>
            </w:r>
          </w:p>
        </w:tc>
      </w:tr>
      <w:tr>
        <w:tblPrEx>
          <w:tblCellMar>
            <w:top w:w="0" w:type="dxa"/>
            <w:left w:w="108" w:type="dxa"/>
            <w:bottom w:w="0" w:type="dxa"/>
            <w:right w:w="108" w:type="dxa"/>
          </w:tblCellMar>
        </w:tblPrEx>
        <w:trPr>
          <w:jc w:val="center"/>
        </w:trPr>
        <w:tc>
          <w:tcPr>
            <w:tcW w:w="301" w:type="pct"/>
            <w:tcBorders>
              <w:top w:val="single" w:color="auto" w:sz="4" w:space="0"/>
              <w:left w:val="single" w:color="auto" w:sz="4" w:space="0"/>
              <w:bottom w:val="single" w:color="auto" w:sz="4" w:space="0"/>
              <w:right w:val="single" w:color="auto" w:sz="4" w:space="0"/>
            </w:tcBorders>
            <w:noWrap/>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白砂糖；绵白糖；赤砂糖；冰糖（单晶体冰糖；多晶体冰糖）；方糖；冰片糖；红糖；复配糖；椰子花糖；糖蜜</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hint="eastAsia" w:ascii="Times New Roman" w:hAnsi="Times New Roman" w:eastAsia="仿宋_GB2312" w:cs="宋体"/>
                <w:kern w:val="0"/>
                <w:sz w:val="24"/>
                <w:szCs w:val="24"/>
                <w:lang w:eastAsia="zh-CN"/>
              </w:rPr>
            </w:pPr>
            <w:r>
              <w:rPr>
                <w:rFonts w:hint="eastAsia" w:ascii="Times New Roman" w:hAnsi="Times New Roman" w:eastAsia="仿宋_GB2312" w:cs="宋体"/>
                <w:kern w:val="0"/>
                <w:sz w:val="24"/>
                <w:szCs w:val="24"/>
              </w:rPr>
              <w:t>复配糖：如姜红糖等</w:t>
            </w:r>
          </w:p>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糖蜜是制糖过程中将提纯的甘蔗汁或甜菜汁浓缩至带有晶体的糖膏，用离心机分离出结晶糖后剩余的母液</w:t>
            </w:r>
          </w:p>
        </w:tc>
      </w:tr>
      <w:tr>
        <w:tblPrEx>
          <w:tblCellMar>
            <w:top w:w="0" w:type="dxa"/>
            <w:left w:w="108" w:type="dxa"/>
            <w:bottom w:w="0" w:type="dxa"/>
            <w:right w:w="108" w:type="dxa"/>
          </w:tblCellMar>
        </w:tblPrEx>
        <w:trPr>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干制水产品；盐渍水产品；鱼糜制品</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hint="eastAsia" w:ascii="Times New Roman" w:hAnsi="Times New Roman" w:eastAsia="仿宋_GB2312" w:cs="宋体"/>
                <w:kern w:val="0"/>
                <w:sz w:val="24"/>
                <w:szCs w:val="24"/>
                <w:lang w:eastAsia="zh-CN"/>
              </w:rPr>
            </w:pPr>
            <w:r>
              <w:rPr>
                <w:rFonts w:hint="eastAsia" w:ascii="Times New Roman" w:hAnsi="Times New Roman" w:eastAsia="仿宋_GB2312" w:cs="宋体"/>
                <w:kern w:val="0"/>
                <w:sz w:val="24"/>
                <w:szCs w:val="24"/>
              </w:rPr>
              <w:t>干制水产品包括虾米、虾皮、干贝、鱼干、鱿鱼干、干燥裙带菜、干海带、紫菜、干海参、干鲍鱼等；</w:t>
            </w:r>
          </w:p>
          <w:p>
            <w:pPr>
              <w:widowControl/>
              <w:spacing w:line="370" w:lineRule="exact"/>
              <w:jc w:val="left"/>
              <w:rPr>
                <w:rFonts w:hint="eastAsia" w:ascii="Times New Roman" w:hAnsi="Times New Roman" w:eastAsia="仿宋_GB2312" w:cs="宋体"/>
                <w:kern w:val="0"/>
                <w:sz w:val="24"/>
                <w:szCs w:val="24"/>
                <w:lang w:eastAsia="zh-CN"/>
              </w:rPr>
            </w:pPr>
            <w:r>
              <w:rPr>
                <w:rFonts w:hint="eastAsia" w:ascii="Times New Roman" w:hAnsi="Times New Roman" w:eastAsia="仿宋_GB2312" w:cs="宋体"/>
                <w:kern w:val="0"/>
                <w:sz w:val="24"/>
                <w:szCs w:val="24"/>
              </w:rPr>
              <w:t>盐渍水产品包括盐渍海带、盐渍裙带菜、盐渍海蜇皮、盐渍海蜇头、盐渍鱼等；</w:t>
            </w:r>
          </w:p>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鱼糜制品包括鱼丸、虾丸、墨鱼丸、虾酱等</w:t>
            </w:r>
          </w:p>
        </w:tc>
      </w:tr>
      <w:tr>
        <w:tblPrEx>
          <w:tblCellMar>
            <w:top w:w="0" w:type="dxa"/>
            <w:left w:w="108" w:type="dxa"/>
            <w:bottom w:w="0" w:type="dxa"/>
            <w:right w:w="108" w:type="dxa"/>
          </w:tblCellMar>
        </w:tblPrEx>
        <w:trPr>
          <w:jc w:val="center"/>
        </w:trPr>
        <w:tc>
          <w:tcPr>
            <w:tcW w:w="301" w:type="pct"/>
            <w:tcBorders>
              <w:top w:val="single" w:color="auto" w:sz="4" w:space="0"/>
              <w:left w:val="single" w:color="auto" w:sz="4" w:space="0"/>
              <w:bottom w:val="single" w:color="auto" w:sz="4" w:space="0"/>
              <w:right w:val="single" w:color="auto" w:sz="4" w:space="0"/>
            </w:tcBorders>
            <w:noWrap/>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风味熟制水产品；生食水产品</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淀粉；淀粉制品</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hint="eastAsia" w:ascii="Times New Roman" w:hAnsi="Times New Roman" w:eastAsia="仿宋_GB2312" w:cs="宋体"/>
                <w:kern w:val="0"/>
                <w:sz w:val="24"/>
                <w:szCs w:val="24"/>
                <w:lang w:eastAsia="zh-CN"/>
              </w:rPr>
            </w:pPr>
            <w:r>
              <w:rPr>
                <w:rFonts w:hint="eastAsia" w:ascii="Times New Roman" w:hAnsi="Times New Roman" w:eastAsia="仿宋_GB2312" w:cs="宋体"/>
                <w:kern w:val="0"/>
                <w:sz w:val="24"/>
                <w:szCs w:val="24"/>
              </w:rPr>
              <w:t>淀粉包括谷类淀粉（大米、玉米、高粱、麦等）；薯类淀粉（木薯、马铃薯、甘薯、芋头等）；豆类淀粉（绿豆、蚕豆、豇豆、豌豆等）；其他淀粉（藕、荸荠、百合、蕨根等）；</w:t>
            </w:r>
          </w:p>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淀粉制品包括粉丝、粉条、粉皮、虾片等</w:t>
            </w:r>
          </w:p>
        </w:tc>
      </w:tr>
      <w:tr>
        <w:tblPrEx>
          <w:tblCellMar>
            <w:top w:w="0" w:type="dxa"/>
            <w:left w:w="108" w:type="dxa"/>
            <w:bottom w:w="0" w:type="dxa"/>
            <w:right w:w="108" w:type="dxa"/>
          </w:tblCellMar>
        </w:tblPrEx>
        <w:trPr>
          <w:jc w:val="center"/>
        </w:trPr>
        <w:tc>
          <w:tcPr>
            <w:tcW w:w="301" w:type="pct"/>
            <w:tcBorders>
              <w:top w:val="single" w:color="auto" w:sz="4" w:space="0"/>
              <w:left w:val="single" w:color="auto" w:sz="4" w:space="0"/>
              <w:bottom w:val="single" w:color="auto" w:sz="4" w:space="0"/>
              <w:right w:val="single" w:color="auto" w:sz="4" w:space="0"/>
            </w:tcBorders>
            <w:noWrap/>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热加工糕点</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包括烘烤类糕点、油炸类糕点、蒸煮类糕点、炒制类糕点和其他热加工糕点等</w:t>
            </w:r>
          </w:p>
        </w:tc>
      </w:tr>
      <w:tr>
        <w:tblPrEx>
          <w:tblCellMar>
            <w:top w:w="0" w:type="dxa"/>
            <w:left w:w="108" w:type="dxa"/>
            <w:bottom w:w="0" w:type="dxa"/>
            <w:right w:w="108" w:type="dxa"/>
          </w:tblCellMar>
        </w:tblPrEx>
        <w:trPr>
          <w:jc w:val="center"/>
        </w:trPr>
        <w:tc>
          <w:tcPr>
            <w:tcW w:w="301" w:type="pct"/>
            <w:tcBorders>
              <w:top w:val="single" w:color="auto" w:sz="4" w:space="0"/>
              <w:left w:val="single" w:color="auto" w:sz="4" w:space="0"/>
              <w:bottom w:val="single" w:color="auto" w:sz="4" w:space="0"/>
              <w:right w:val="single" w:color="auto" w:sz="4" w:space="0"/>
            </w:tcBorders>
            <w:noWrap/>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冷加工糕点</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包括熟粉糕点、西式装饰蛋糕类、上糖浆类、夹心（注心）类、糕团类、其他冷加工糕点等</w:t>
            </w:r>
          </w:p>
        </w:tc>
      </w:tr>
      <w:tr>
        <w:tblPrEx>
          <w:tblCellMar>
            <w:top w:w="0" w:type="dxa"/>
            <w:left w:w="108" w:type="dxa"/>
            <w:bottom w:w="0" w:type="dxa"/>
            <w:right w:w="108" w:type="dxa"/>
          </w:tblCellMar>
        </w:tblPrEx>
        <w:trPr>
          <w:jc w:val="center"/>
        </w:trPr>
        <w:tc>
          <w:tcPr>
            <w:tcW w:w="301" w:type="pct"/>
            <w:tcBorders>
              <w:top w:val="single" w:color="auto" w:sz="4" w:space="0"/>
              <w:left w:val="single" w:color="auto" w:sz="4" w:space="0"/>
              <w:bottom w:val="single" w:color="auto" w:sz="4" w:space="0"/>
              <w:right w:val="single" w:color="auto" w:sz="4" w:space="0"/>
            </w:tcBorders>
            <w:noWrap/>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食品馅料</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包括月饼馅料等</w:t>
            </w:r>
          </w:p>
        </w:tc>
      </w:tr>
      <w:tr>
        <w:tblPrEx>
          <w:tblCellMar>
            <w:top w:w="0" w:type="dxa"/>
            <w:left w:w="108" w:type="dxa"/>
            <w:bottom w:w="0" w:type="dxa"/>
            <w:right w:w="108" w:type="dxa"/>
          </w:tblCellMar>
        </w:tblPrEx>
        <w:trPr>
          <w:trHeight w:val="2716" w:hRule="atLeast"/>
          <w:jc w:val="center"/>
        </w:trPr>
        <w:tc>
          <w:tcPr>
            <w:tcW w:w="301" w:type="pct"/>
            <w:tcBorders>
              <w:top w:val="single" w:color="auto" w:sz="4" w:space="0"/>
              <w:left w:val="single" w:color="auto" w:sz="4" w:space="0"/>
              <w:bottom w:val="single" w:color="auto" w:sz="4" w:space="0"/>
              <w:right w:val="single" w:color="auto" w:sz="4" w:space="0"/>
            </w:tcBorders>
            <w:noWrap/>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发酵性豆制品；非发酵性豆制品；其他豆制品</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hint="eastAsia" w:ascii="Times New Roman" w:hAnsi="Times New Roman" w:eastAsia="仿宋_GB2312" w:cs="宋体"/>
                <w:kern w:val="0"/>
                <w:sz w:val="24"/>
                <w:szCs w:val="24"/>
                <w:lang w:eastAsia="zh-CN"/>
              </w:rPr>
            </w:pPr>
            <w:r>
              <w:rPr>
                <w:rFonts w:hint="eastAsia" w:ascii="Times New Roman" w:hAnsi="Times New Roman" w:eastAsia="仿宋_GB2312" w:cs="宋体"/>
                <w:kern w:val="0"/>
                <w:sz w:val="24"/>
                <w:szCs w:val="24"/>
              </w:rPr>
              <w:t>发酵性豆制品包括腐乳、豆豉、纳豆、豆汁等；</w:t>
            </w:r>
          </w:p>
          <w:p>
            <w:pPr>
              <w:widowControl/>
              <w:spacing w:line="370" w:lineRule="exact"/>
              <w:jc w:val="left"/>
              <w:rPr>
                <w:rFonts w:hint="eastAsia" w:ascii="Times New Roman" w:hAnsi="Times New Roman" w:eastAsia="仿宋_GB2312" w:cs="宋体"/>
                <w:kern w:val="0"/>
                <w:sz w:val="24"/>
                <w:szCs w:val="24"/>
                <w:lang w:eastAsia="zh-CN"/>
              </w:rPr>
            </w:pPr>
            <w:r>
              <w:rPr>
                <w:rFonts w:hint="eastAsia" w:ascii="Times New Roman" w:hAnsi="Times New Roman" w:eastAsia="仿宋_GB2312" w:cs="宋体"/>
                <w:kern w:val="0"/>
                <w:sz w:val="24"/>
                <w:szCs w:val="24"/>
              </w:rPr>
              <w:t>非发酵性豆制品包括豆浆、豆腐、豆腐泡、熏干、豆腐脑、豆腐干、腐竹、豆腐皮等；</w:t>
            </w:r>
          </w:p>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其他豆制品包括素肉、大豆组织蛋白、膨化豆制品等</w:t>
            </w:r>
          </w:p>
        </w:tc>
      </w:tr>
      <w:tr>
        <w:tblPrEx>
          <w:tblCellMar>
            <w:top w:w="0" w:type="dxa"/>
            <w:left w:w="108" w:type="dxa"/>
            <w:bottom w:w="0" w:type="dxa"/>
            <w:right w:w="108" w:type="dxa"/>
          </w:tblCellMar>
        </w:tblPrEx>
        <w:trPr>
          <w:trHeight w:val="1263" w:hRule="atLeas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婴幼儿配方乳粉；婴幼儿配方液态乳</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婴幼儿配方乳粉包括婴儿配方乳粉、较大婴儿配方乳粉和幼儿配方乳粉等</w:t>
            </w:r>
          </w:p>
        </w:tc>
      </w:tr>
      <w:tr>
        <w:tblPrEx>
          <w:tblCellMar>
            <w:top w:w="0" w:type="dxa"/>
            <w:left w:w="108" w:type="dxa"/>
            <w:bottom w:w="0" w:type="dxa"/>
            <w:right w:w="108" w:type="dxa"/>
          </w:tblCellMar>
        </w:tblPrEx>
        <w:trPr>
          <w:trHeight w:val="1001" w:hRule="atLeas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婴幼儿谷物辅助食品；婴幼儿高蛋白谷物辅助食品；婴幼儿生制类谷物辅助食品；婴幼儿饼干或其他婴幼儿谷物辅助食品</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婴幼儿泥（糊）状罐装食品；婴幼儿颗粒状罐装食品；婴幼儿汁类罐装食品</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hint="eastAsia" w:ascii="Times New Roman" w:hAnsi="Times New Roman" w:eastAsia="仿宋_GB2312" w:cs="宋体"/>
                <w:kern w:val="0"/>
                <w:sz w:val="24"/>
                <w:szCs w:val="24"/>
                <w:lang w:eastAsia="zh-CN"/>
              </w:rPr>
            </w:pPr>
            <w:r>
              <w:rPr>
                <w:rFonts w:hint="eastAsia" w:ascii="Times New Roman" w:hAnsi="Times New Roman" w:eastAsia="仿宋_GB2312" w:cs="宋体"/>
                <w:kern w:val="0"/>
                <w:sz w:val="24"/>
                <w:szCs w:val="24"/>
              </w:rPr>
              <w:t>婴幼儿泥（糊）状罐装食品包括婴幼儿果蔬泥、婴幼儿肉泥、婴幼儿鱼泥等；</w:t>
            </w:r>
          </w:p>
          <w:p>
            <w:pPr>
              <w:widowControl/>
              <w:spacing w:line="370" w:lineRule="exact"/>
              <w:jc w:val="left"/>
              <w:rPr>
                <w:rFonts w:hint="eastAsia" w:ascii="Times New Roman" w:hAnsi="Times New Roman" w:eastAsia="仿宋_GB2312" w:cs="宋体"/>
                <w:kern w:val="0"/>
                <w:sz w:val="24"/>
                <w:szCs w:val="24"/>
                <w:lang w:eastAsia="zh-CN"/>
              </w:rPr>
            </w:pPr>
            <w:r>
              <w:rPr>
                <w:rFonts w:hint="eastAsia" w:ascii="Times New Roman" w:hAnsi="Times New Roman" w:eastAsia="仿宋_GB2312" w:cs="宋体"/>
                <w:kern w:val="0"/>
                <w:sz w:val="24"/>
                <w:szCs w:val="24"/>
              </w:rPr>
              <w:t>婴幼儿颗粒状罐装食品包括婴幼儿颗粒果蔬泥、婴幼儿颗粒肉泥、婴幼儿颗粒鱼泥等；</w:t>
            </w:r>
          </w:p>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婴幼儿汁类罐装食品包括婴幼儿水果汁、婴幼儿蔬菜汁等</w:t>
            </w:r>
          </w:p>
        </w:tc>
      </w:tr>
      <w:tr>
        <w:tblPrEx>
          <w:tblCellMar>
            <w:top w:w="0" w:type="dxa"/>
            <w:left w:w="108" w:type="dxa"/>
            <w:bottom w:w="0" w:type="dxa"/>
            <w:right w:w="108" w:type="dxa"/>
          </w:tblCellMar>
        </w:tblPrEx>
        <w:trPr>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二十二碳六烯酸；花生四烯酸油脂；1,3-二油酸-2-棕榈酸甘油三酯（OPO）；核苷酸；低聚果糖；低聚半乳糖；溶豆；含乳固态成型制品；甜菊糖苷；多聚果糖；葡萄糖浆；麦芽糖；麦芽糊精；</w:t>
            </w:r>
            <w:r>
              <w:rPr>
                <w:rFonts w:hint="eastAsia" w:ascii="Times New Roman" w:hAnsi="Times New Roman" w:eastAsia="仿宋_GB2312" w:cs="宋体"/>
                <w:kern w:val="0"/>
                <w:sz w:val="24"/>
                <w:szCs w:val="24"/>
                <w:highlight w:val="yellow"/>
              </w:rPr>
              <w:t>蜜饯；槭糖浆（枫糖浆）；龙舌兰糖浆；麦芽</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含乳固态成型制品包括奶干、奶豆、含乳片等</w:t>
            </w:r>
          </w:p>
        </w:tc>
      </w:tr>
      <w:tr>
        <w:tblPrEx>
          <w:tblCellMar>
            <w:top w:w="0" w:type="dxa"/>
            <w:left w:w="108" w:type="dxa"/>
            <w:bottom w:w="0" w:type="dxa"/>
            <w:right w:w="108" w:type="dxa"/>
          </w:tblCellMar>
        </w:tblPrEx>
        <w:trPr>
          <w:jc w:val="center"/>
        </w:trPr>
        <w:tc>
          <w:tcPr>
            <w:tcW w:w="301" w:type="pct"/>
            <w:vMerge w:val="restar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全价配合饲料</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jc w:val="center"/>
        </w:trPr>
        <w:tc>
          <w:tcPr>
            <w:tcW w:w="301" w:type="pct"/>
            <w:vMerge w:val="continue"/>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浓缩饲料</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trHeight w:val="372" w:hRule="atLeast"/>
          <w:jc w:val="center"/>
        </w:trPr>
        <w:tc>
          <w:tcPr>
            <w:tcW w:w="301" w:type="pct"/>
            <w:vMerge w:val="continue"/>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精料混合料</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用于饲喂反刍动物</w:t>
            </w:r>
          </w:p>
        </w:tc>
      </w:tr>
      <w:tr>
        <w:tblPrEx>
          <w:tblCellMar>
            <w:top w:w="0" w:type="dxa"/>
            <w:left w:w="108" w:type="dxa"/>
            <w:bottom w:w="0" w:type="dxa"/>
            <w:right w:w="108" w:type="dxa"/>
          </w:tblCellMar>
        </w:tblPrEx>
        <w:trPr>
          <w:jc w:val="center"/>
        </w:trPr>
        <w:tc>
          <w:tcPr>
            <w:tcW w:w="301" w:type="pct"/>
            <w:vMerge w:val="continue"/>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单一饲料</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包括豆饼、玉米、麸皮、干草等</w:t>
            </w:r>
          </w:p>
        </w:tc>
      </w:tr>
      <w:tr>
        <w:tblPrEx>
          <w:tblCellMar>
            <w:top w:w="0" w:type="dxa"/>
            <w:left w:w="108" w:type="dxa"/>
            <w:bottom w:w="0" w:type="dxa"/>
            <w:right w:w="108" w:type="dxa"/>
          </w:tblCellMar>
        </w:tblPrEx>
        <w:trPr>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植物类中药材加工制品</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以 “生产”部分1—41产品子类别中可作为中药材的产品为原料，经切碎、干燥、碾磨等物理工艺加工的产品。</w:t>
            </w:r>
          </w:p>
        </w:tc>
      </w:tr>
      <w:tr>
        <w:tblPrEx>
          <w:tblCellMar>
            <w:top w:w="0" w:type="dxa"/>
            <w:left w:w="108" w:type="dxa"/>
            <w:bottom w:w="0" w:type="dxa"/>
            <w:right w:w="108" w:type="dxa"/>
          </w:tblCellMar>
        </w:tblPrEx>
        <w:trPr>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竹纤维；蚕丝；皮棉；麻；木棉</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纱、线、丝、布及其制成品</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1"/>
              </w:numPr>
              <w:spacing w:line="370" w:lineRule="exact"/>
              <w:ind w:firstLineChars="0"/>
              <w:jc w:val="center"/>
              <w:rPr>
                <w:rFonts w:ascii="Times New Roman" w:hAnsi="Times New Roman" w:eastAsia="仿宋_GB2312" w:cs="宋体"/>
                <w:kern w:val="0"/>
                <w:sz w:val="24"/>
                <w:szCs w:val="24"/>
              </w:rPr>
            </w:pPr>
          </w:p>
        </w:tc>
        <w:tc>
          <w:tcPr>
            <w:tcW w:w="3464" w:type="pct"/>
            <w:tcBorders>
              <w:top w:val="single" w:color="auto" w:sz="4" w:space="0"/>
              <w:left w:val="nil"/>
              <w:bottom w:val="single" w:color="auto" w:sz="4" w:space="0"/>
              <w:right w:val="single" w:color="auto" w:sz="4" w:space="0"/>
            </w:tcBorders>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b/>
                <w:kern w:val="0"/>
                <w:sz w:val="24"/>
                <w:szCs w:val="24"/>
                <w:highlight w:val="yellow"/>
              </w:rPr>
              <w:t>四、专业类别（大类）：经营</w:t>
            </w:r>
          </w:p>
        </w:tc>
        <w:tc>
          <w:tcPr>
            <w:tcW w:w="1235" w:type="pct"/>
            <w:tcBorders>
              <w:top w:val="single" w:color="auto" w:sz="4" w:space="0"/>
              <w:left w:val="nil"/>
              <w:bottom w:val="single" w:color="auto" w:sz="4" w:space="0"/>
              <w:right w:val="single" w:color="auto" w:sz="4" w:space="0"/>
            </w:tcBorders>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highlight w:val="yellow"/>
              </w:rPr>
              <w:t>可受理以上专业类别（大类一、二、三）涉及的种植、养殖和加工目录中所有产品的有机产品经营认证</w:t>
            </w:r>
          </w:p>
        </w:tc>
      </w:tr>
    </w:tbl>
    <w:p>
      <w:pPr>
        <w:spacing w:line="400" w:lineRule="exact"/>
        <w:rPr>
          <w:rFonts w:ascii="Times New Roman" w:hAnsi="Times New Roman" w:eastAsia="仿宋_GB2312" w:cs="Times New Roman"/>
          <w:b/>
          <w:bCs/>
          <w:sz w:val="24"/>
          <w:szCs w:val="24"/>
          <w:highlight w:val="yellow"/>
        </w:rPr>
      </w:pPr>
      <w:r>
        <w:rPr>
          <w:rFonts w:hint="eastAsia" w:ascii="Times New Roman" w:hAnsi="Times New Roman" w:eastAsia="仿宋_GB2312" w:cs="Times New Roman"/>
          <w:b/>
          <w:bCs/>
          <w:sz w:val="24"/>
          <w:szCs w:val="24"/>
          <w:highlight w:val="yellow"/>
        </w:rPr>
        <w:t>目录说明：</w:t>
      </w:r>
    </w:p>
    <w:p>
      <w:pPr>
        <w:spacing w:line="400" w:lineRule="exact"/>
        <w:ind w:firstLine="480" w:firstLineChars="200"/>
        <w:rPr>
          <w:rFonts w:ascii="Times New Roman" w:hAnsi="Times New Roman" w:eastAsia="仿宋_GB2312" w:cs="Times New Roman"/>
          <w:sz w:val="24"/>
          <w:szCs w:val="24"/>
          <w:highlight w:val="yellow"/>
        </w:rPr>
      </w:pPr>
      <w:r>
        <w:rPr>
          <w:rFonts w:hint="eastAsia" w:ascii="Times New Roman" w:hAnsi="Times New Roman" w:eastAsia="仿宋_GB2312" w:cs="Times New Roman"/>
          <w:sz w:val="24"/>
          <w:szCs w:val="24"/>
          <w:highlight w:val="yellow"/>
        </w:rPr>
        <w:t>1.认证依据：GBT 19630-2019《有机产品 生产、加工、标识和管理体系要求》和CNCA-N-009：2019《有机产品认证实施规则》。</w:t>
      </w:r>
    </w:p>
    <w:p>
      <w:pPr>
        <w:spacing w:line="400" w:lineRule="exact"/>
        <w:ind w:firstLine="480" w:firstLineChars="200"/>
        <w:rPr>
          <w:rFonts w:ascii="Times New Roman" w:hAnsi="Times New Roman" w:eastAsia="仿宋_GB2312" w:cs="Times New Roman"/>
          <w:sz w:val="24"/>
          <w:szCs w:val="24"/>
          <w:highlight w:val="yellow"/>
        </w:rPr>
      </w:pPr>
      <w:r>
        <w:rPr>
          <w:rFonts w:hint="eastAsia" w:ascii="Times New Roman" w:hAnsi="Times New Roman" w:eastAsia="仿宋_GB2312" w:cs="Times New Roman"/>
          <w:sz w:val="24"/>
          <w:szCs w:val="24"/>
          <w:highlight w:val="yellow"/>
        </w:rPr>
        <w:t>2.获得有机产品认证的植物类产品可包括该产品的整个植株或者植株的某一部分。例如葡萄获得有机产品认证，其葡萄籽和葡萄叶无需另外申请认证。</w:t>
      </w:r>
    </w:p>
    <w:p>
      <w:pPr>
        <w:spacing w:line="400" w:lineRule="exact"/>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highlight w:val="yellow"/>
        </w:rPr>
        <w:t>3.认证委托人在生产基地外对新鲜蔬菜、水果、杂粮产品进行包装的，可根据</w:t>
      </w:r>
      <w:r>
        <w:rPr>
          <w:rFonts w:ascii="Times New Roman" w:hAnsi="Times New Roman" w:eastAsia="仿宋_GB2312" w:cs="Times New Roman"/>
          <w:sz w:val="24"/>
          <w:szCs w:val="24"/>
          <w:highlight w:val="yellow"/>
        </w:rPr>
        <w:t>GB/T 19630</w:t>
      </w:r>
      <w:r>
        <w:rPr>
          <w:rFonts w:hint="eastAsia" w:ascii="Times New Roman" w:hAnsi="Times New Roman" w:eastAsia="仿宋_GB2312" w:cs="Times New Roman"/>
          <w:sz w:val="24"/>
          <w:szCs w:val="24"/>
          <w:highlight w:val="yellow"/>
        </w:rPr>
        <w:t>—</w:t>
      </w:r>
      <w:r>
        <w:rPr>
          <w:rFonts w:ascii="Times New Roman" w:hAnsi="Times New Roman" w:eastAsia="仿宋_GB2312" w:cs="Times New Roman"/>
          <w:sz w:val="24"/>
          <w:szCs w:val="24"/>
          <w:highlight w:val="yellow"/>
        </w:rPr>
        <w:t>2019</w:t>
      </w:r>
      <w:r>
        <w:rPr>
          <w:rFonts w:hint="eastAsia" w:ascii="Times New Roman" w:hAnsi="Times New Roman" w:eastAsia="仿宋_GB2312" w:cs="Times New Roman"/>
          <w:sz w:val="24"/>
          <w:szCs w:val="24"/>
          <w:highlight w:val="yellow"/>
        </w:rPr>
        <w:t>《有机产品 生产、加工、标识与管理体系要求》标准的4.2.11条款对包装场所进行检查，符合要求后颁发“生产”范围认证证书。</w:t>
      </w:r>
    </w:p>
    <w:p>
      <w:pPr>
        <w:jc w:val="left"/>
      </w:pPr>
    </w:p>
    <w:sectPr>
      <w:headerReference r:id="rId3" w:type="default"/>
      <w:footerReference r:id="rId4" w:type="default"/>
      <w:pgSz w:w="16838" w:h="11906" w:orient="landscape"/>
      <w:pgMar w:top="1474" w:right="1985" w:bottom="1474" w:left="1361" w:header="851" w:footer="465"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0000000000000000000"/>
    <w:charset w:val="86"/>
    <w:family w:val="auto"/>
    <w:pitch w:val="default"/>
    <w:sig w:usb0="00000000" w:usb1="00000000" w:usb2="00000012" w:usb3="00000000" w:csb0="0016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pPr w:leftFromText="180" w:rightFromText="180" w:vertAnchor="page" w:horzAnchor="page" w:tblpX="1551" w:tblpY="14932"/>
      <w:tblOverlap w:val="never"/>
      <w:tblW w:w="13510" w:type="dxa"/>
      <w:tblInd w:w="0" w:type="dxa"/>
      <w:tblLayout w:type="fixed"/>
      <w:tblCellMar>
        <w:top w:w="0" w:type="dxa"/>
        <w:left w:w="108" w:type="dxa"/>
        <w:bottom w:w="0" w:type="dxa"/>
        <w:right w:w="108" w:type="dxa"/>
      </w:tblCellMar>
    </w:tblPr>
    <w:tblGrid>
      <w:gridCol w:w="1050"/>
      <w:gridCol w:w="8920"/>
      <w:gridCol w:w="1620"/>
      <w:gridCol w:w="1920"/>
    </w:tblGrid>
    <w:tr>
      <w:tblPrEx>
        <w:tblCellMar>
          <w:top w:w="0" w:type="dxa"/>
          <w:left w:w="108" w:type="dxa"/>
          <w:bottom w:w="0" w:type="dxa"/>
          <w:right w:w="108" w:type="dxa"/>
        </w:tblCellMar>
      </w:tblPrEx>
      <w:trPr>
        <w:trHeight w:val="1326" w:hRule="atLeast"/>
      </w:trPr>
      <w:tc>
        <w:tcPr>
          <w:tcW w:w="1050" w:type="dxa"/>
          <w:tcBorders>
            <w:top w:val="thinThickSmallGap" w:color="002071" w:sz="18" w:space="0"/>
            <w:left w:val="nil"/>
            <w:bottom w:val="nil"/>
            <w:right w:val="nil"/>
          </w:tcBorders>
        </w:tcPr>
        <w:p>
          <w:pPr>
            <w:pStyle w:val="6"/>
            <w:ind w:left="-108"/>
            <w:jc w:val="both"/>
            <w:rPr>
              <w:sz w:val="13"/>
            </w:rPr>
          </w:pPr>
        </w:p>
        <w:p>
          <w:pPr>
            <w:pStyle w:val="6"/>
            <w:ind w:left="-108"/>
            <w:jc w:val="both"/>
          </w:pPr>
          <w:r>
            <w:rPr>
              <w:rFonts w:hint="eastAsia"/>
            </w:rPr>
            <w:t>通讯地址：</w:t>
          </w:r>
        </w:p>
        <w:p>
          <w:pPr>
            <w:pStyle w:val="6"/>
            <w:ind w:left="-108"/>
            <w:jc w:val="both"/>
          </w:pPr>
          <w:r>
            <w:rPr>
              <w:rFonts w:hint="eastAsia"/>
            </w:rPr>
            <w:t>电话：</w:t>
          </w:r>
        </w:p>
        <w:p>
          <w:pPr>
            <w:pStyle w:val="6"/>
            <w:ind w:left="-108"/>
            <w:jc w:val="both"/>
          </w:pPr>
          <w:r>
            <w:rPr>
              <w:rFonts w:hint="eastAsia"/>
            </w:rPr>
            <w:t>传真：</w:t>
          </w:r>
        </w:p>
        <w:p>
          <w:pPr>
            <w:pStyle w:val="6"/>
            <w:ind w:left="-108"/>
            <w:jc w:val="both"/>
          </w:pPr>
          <w:r>
            <w:rPr>
              <w:rFonts w:hint="eastAsia"/>
            </w:rPr>
            <w:t>网址：</w:t>
          </w:r>
        </w:p>
        <w:p>
          <w:pPr>
            <w:pStyle w:val="6"/>
            <w:ind w:left="-108"/>
            <w:jc w:val="both"/>
          </w:pPr>
          <w:r>
            <w:rPr>
              <w:rFonts w:hint="eastAsia"/>
              <w:spacing w:val="24"/>
              <w:sz w:val="21"/>
            </w:rPr>
            <w:t>E-mail</w:t>
          </w:r>
          <w:r>
            <w:rPr>
              <w:rFonts w:hint="eastAsia"/>
              <w:spacing w:val="20"/>
              <w:lang w:val="en-GB"/>
            </w:rPr>
            <w:t>：</w:t>
          </w:r>
        </w:p>
      </w:tc>
      <w:tc>
        <w:tcPr>
          <w:tcW w:w="8920" w:type="dxa"/>
          <w:tcBorders>
            <w:top w:val="thinThickSmallGap" w:color="002071" w:sz="18" w:space="0"/>
            <w:left w:val="nil"/>
            <w:bottom w:val="nil"/>
            <w:right w:val="nil"/>
          </w:tcBorders>
        </w:tcPr>
        <w:p>
          <w:pPr>
            <w:pStyle w:val="6"/>
            <w:ind w:left="-108"/>
            <w:jc w:val="both"/>
            <w:rPr>
              <w:sz w:val="13"/>
            </w:rPr>
          </w:pPr>
        </w:p>
        <w:p>
          <w:pPr>
            <w:pStyle w:val="6"/>
            <w:ind w:left="-108"/>
            <w:jc w:val="both"/>
          </w:pPr>
          <w:r>
            <w:rPr>
              <w:rFonts w:hint="eastAsia"/>
            </w:rPr>
            <w:t>北京市海淀区增光路33号</w:t>
          </w:r>
          <w:r>
            <w:t>(</w:t>
          </w:r>
          <w:r>
            <w:rPr>
              <w:rFonts w:hint="eastAsia"/>
            </w:rPr>
            <w:t>100048</w:t>
          </w:r>
          <w:r>
            <w:t>)</w:t>
          </w:r>
        </w:p>
        <w:p>
          <w:pPr>
            <w:pStyle w:val="6"/>
            <w:ind w:left="-108"/>
            <w:jc w:val="both"/>
          </w:pPr>
          <w:r>
            <w:rPr>
              <w:rFonts w:hint="eastAsia"/>
            </w:rPr>
            <w:t>（010）88411888（总机）</w:t>
          </w:r>
        </w:p>
        <w:p>
          <w:pPr>
            <w:pStyle w:val="6"/>
            <w:ind w:left="-108"/>
            <w:jc w:val="both"/>
          </w:pPr>
          <w:r>
            <w:rPr>
              <w:rFonts w:hint="eastAsia"/>
            </w:rPr>
            <w:t>（010）88414325</w:t>
          </w:r>
        </w:p>
        <w:p>
          <w:pPr>
            <w:pStyle w:val="6"/>
            <w:jc w:val="both"/>
          </w:pPr>
          <w:r>
            <w:t>http://</w:t>
          </w:r>
          <w:r>
            <w:rPr>
              <w:rFonts w:hint="eastAsia"/>
            </w:rPr>
            <w:t>www.</w:t>
          </w:r>
          <w:r>
            <w:t>cqm.</w:t>
          </w:r>
          <w:r>
            <w:rPr>
              <w:rFonts w:hint="eastAsia"/>
            </w:rPr>
            <w:t>com.</w:t>
          </w:r>
          <w:r>
            <w:t>cn/</w:t>
          </w:r>
        </w:p>
        <w:p>
          <w:pPr>
            <w:pStyle w:val="6"/>
            <w:jc w:val="both"/>
          </w:pPr>
          <w:r>
            <w:t>cqm@cqm.com.cn</w:t>
          </w:r>
        </w:p>
      </w:tc>
      <w:tc>
        <w:tcPr>
          <w:tcW w:w="1620" w:type="dxa"/>
          <w:tcBorders>
            <w:top w:val="thinThickSmallGap" w:color="002071" w:sz="18" w:space="0"/>
            <w:left w:val="nil"/>
            <w:bottom w:val="nil"/>
            <w:right w:val="nil"/>
          </w:tcBorders>
        </w:tcPr>
        <w:p>
          <w:pPr>
            <w:pStyle w:val="6"/>
            <w:jc w:val="both"/>
          </w:pPr>
        </w:p>
        <w:p>
          <w:pPr>
            <w:pStyle w:val="6"/>
            <w:jc w:val="both"/>
          </w:pPr>
          <w:r>
            <w:rPr>
              <w:rFonts w:hint="eastAsia"/>
            </w:rPr>
            <w:t>文件编号：</w:t>
          </w:r>
        </w:p>
        <w:p>
          <w:pPr>
            <w:pStyle w:val="6"/>
            <w:jc w:val="both"/>
          </w:pPr>
          <w:r>
            <w:rPr>
              <w:rFonts w:hint="eastAsia"/>
            </w:rPr>
            <w:t>发布日期：</w:t>
          </w:r>
        </w:p>
        <w:p>
          <w:pPr>
            <w:widowControl/>
            <w:jc w:val="left"/>
            <w:rPr>
              <w:sz w:val="18"/>
              <w:szCs w:val="18"/>
            </w:rPr>
          </w:pPr>
          <w:r>
            <w:rPr>
              <w:rFonts w:hint="eastAsia"/>
              <w:sz w:val="18"/>
              <w:szCs w:val="18"/>
            </w:rPr>
            <w:t>第</w:t>
          </w:r>
          <w:r>
            <w:rPr>
              <w:rFonts w:hint="eastAsia"/>
              <w:sz w:val="18"/>
              <w:szCs w:val="18"/>
              <w:lang w:val="en-US" w:eastAsia="zh-CN"/>
            </w:rPr>
            <w:t>1</w:t>
          </w:r>
          <w:r>
            <w:rPr>
              <w:rFonts w:hint="eastAsia"/>
              <w:sz w:val="18"/>
              <w:szCs w:val="18"/>
            </w:rPr>
            <w:t>次修订日期：</w:t>
          </w:r>
        </w:p>
        <w:p>
          <w:pPr>
            <w:widowControl/>
            <w:jc w:val="left"/>
            <w:rPr>
              <w:sz w:val="18"/>
              <w:szCs w:val="18"/>
            </w:rPr>
          </w:pPr>
          <w:r>
            <w:rPr>
              <w:rFonts w:hint="eastAsia"/>
              <w:sz w:val="18"/>
              <w:szCs w:val="18"/>
            </w:rPr>
            <w:t>实施日期：</w:t>
          </w:r>
        </w:p>
        <w:p>
          <w:pPr>
            <w:widowControl/>
            <w:jc w:val="left"/>
            <w:rPr>
              <w:sz w:val="18"/>
              <w:szCs w:val="18"/>
            </w:rPr>
          </w:pPr>
          <w:r>
            <w:rPr>
              <w:rFonts w:hint="eastAsia"/>
              <w:sz w:val="18"/>
              <w:szCs w:val="18"/>
            </w:rPr>
            <w:t>页数：</w:t>
          </w:r>
        </w:p>
      </w:tc>
      <w:tc>
        <w:tcPr>
          <w:tcW w:w="1920" w:type="dxa"/>
          <w:tcBorders>
            <w:top w:val="thinThickSmallGap" w:color="002071" w:sz="18" w:space="0"/>
            <w:left w:val="nil"/>
            <w:bottom w:val="nil"/>
            <w:right w:val="nil"/>
          </w:tcBorders>
        </w:tcPr>
        <w:p>
          <w:pPr>
            <w:pStyle w:val="6"/>
            <w:jc w:val="both"/>
            <w:rPr>
              <w:sz w:val="13"/>
            </w:rPr>
          </w:pPr>
        </w:p>
        <w:p>
          <w:pPr>
            <w:pStyle w:val="6"/>
            <w:jc w:val="both"/>
          </w:pPr>
          <w:r>
            <w:rPr>
              <w:rFonts w:hint="eastAsia"/>
            </w:rPr>
            <w:t>CQMP211L5</w:t>
          </w:r>
        </w:p>
        <w:p>
          <w:pPr>
            <w:pStyle w:val="6"/>
            <w:jc w:val="both"/>
          </w:pPr>
          <w:r>
            <w:rPr>
              <w:rFonts w:hint="eastAsia"/>
            </w:rPr>
            <w:t>202</w:t>
          </w:r>
          <w:r>
            <w:t>1</w:t>
          </w:r>
          <w:r>
            <w:rPr>
              <w:rFonts w:hint="eastAsia"/>
            </w:rPr>
            <w:t>年</w:t>
          </w:r>
          <w:r>
            <w:t>4</w:t>
          </w:r>
          <w:r>
            <w:rPr>
              <w:rFonts w:hint="eastAsia"/>
            </w:rPr>
            <w:t>月</w:t>
          </w:r>
          <w:r>
            <w:t>8</w:t>
          </w:r>
          <w:r>
            <w:rPr>
              <w:rFonts w:hint="eastAsia"/>
            </w:rPr>
            <w:t>日</w:t>
          </w:r>
        </w:p>
        <w:p>
          <w:pPr>
            <w:pStyle w:val="6"/>
            <w:jc w:val="both"/>
            <w:rPr>
              <w:highlight w:val="yellow"/>
            </w:rPr>
          </w:pPr>
          <w:r>
            <w:rPr>
              <w:rFonts w:hint="eastAsia"/>
              <w:highlight w:val="yellow"/>
            </w:rPr>
            <w:t>2022年12月</w:t>
          </w:r>
          <w:r>
            <w:rPr>
              <w:highlight w:val="yellow"/>
            </w:rPr>
            <w:t>31</w:t>
          </w:r>
          <w:r>
            <w:rPr>
              <w:rFonts w:hint="eastAsia"/>
              <w:highlight w:val="yellow"/>
            </w:rPr>
            <w:t>日</w:t>
          </w:r>
        </w:p>
        <w:p>
          <w:pPr>
            <w:pStyle w:val="6"/>
            <w:jc w:val="both"/>
          </w:pPr>
          <w:r>
            <w:rPr>
              <w:rFonts w:hint="eastAsia"/>
              <w:highlight w:val="yellow"/>
            </w:rPr>
            <w:t>2022年12月</w:t>
          </w:r>
          <w:r>
            <w:rPr>
              <w:highlight w:val="yellow"/>
            </w:rPr>
            <w:t>31</w:t>
          </w:r>
          <w:r>
            <w:rPr>
              <w:rFonts w:hint="eastAsia"/>
              <w:highlight w:val="yellow"/>
            </w:rPr>
            <w:t>日</w:t>
          </w:r>
        </w:p>
        <w:p>
          <w:pPr>
            <w:pStyle w:val="6"/>
            <w:jc w:val="both"/>
          </w:pPr>
          <w:r>
            <w:rPr>
              <w:rFonts w:hint="eastAsia"/>
            </w:rPr>
            <w:t>第</w:t>
          </w:r>
          <w:r>
            <w:fldChar w:fldCharType="begin"/>
          </w:r>
          <w:r>
            <w:instrText xml:space="preserve">PAGE   \* MERGEFORMAT</w:instrText>
          </w:r>
          <w:r>
            <w:fldChar w:fldCharType="separate"/>
          </w:r>
          <w:r>
            <w:rPr>
              <w:lang w:val="zh-CN"/>
            </w:rPr>
            <w:t>2</w:t>
          </w:r>
          <w:r>
            <w:fldChar w:fldCharType="end"/>
          </w:r>
          <w:r>
            <w:rPr>
              <w:rStyle w:val="12"/>
              <w:rFonts w:hint="eastAsia"/>
            </w:rPr>
            <w:t>页 共</w:t>
          </w:r>
          <w:r>
            <w:rPr>
              <w:rStyle w:val="12"/>
            </w:rPr>
            <w:fldChar w:fldCharType="begin"/>
          </w:r>
          <w:r>
            <w:rPr>
              <w:rStyle w:val="12"/>
            </w:rPr>
            <w:instrText xml:space="preserve"> </w:instrText>
          </w:r>
          <w:r>
            <w:rPr>
              <w:rStyle w:val="12"/>
              <w:rFonts w:hint="eastAsia"/>
            </w:rPr>
            <w:instrText xml:space="preserve">NUMPAGES  \* Arabic  \* MERGEFORMAT</w:instrText>
          </w:r>
          <w:r>
            <w:rPr>
              <w:rStyle w:val="12"/>
            </w:rPr>
            <w:instrText xml:space="preserve"> </w:instrText>
          </w:r>
          <w:r>
            <w:rPr>
              <w:rStyle w:val="12"/>
            </w:rPr>
            <w:fldChar w:fldCharType="separate"/>
          </w:r>
          <w:r>
            <w:rPr>
              <w:rStyle w:val="12"/>
            </w:rPr>
            <w:t>2</w:t>
          </w:r>
          <w:r>
            <w:rPr>
              <w:rStyle w:val="12"/>
            </w:rPr>
            <w:fldChar w:fldCharType="end"/>
          </w:r>
          <w:r>
            <w:rPr>
              <w:rStyle w:val="12"/>
              <w:rFonts w:hint="eastAsia"/>
            </w:rPr>
            <w:t>页</w:t>
          </w:r>
        </w:p>
      </w:tc>
    </w:tr>
  </w:tbl>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eastAsiaTheme="minorEastAsia"/>
        <w:lang w:val="en-US" w:eastAsia="zh-CN"/>
      </w:rPr>
    </w:pPr>
    <w:r>
      <w:rPr>
        <w:rFonts w:hint="eastAsia"/>
      </w:rPr>
      <w:t xml:space="preserve">                   </w:t>
    </w:r>
    <w:r>
      <w:rPr>
        <w:rFonts w:hint="eastAsia"/>
        <w:lang w:val="en-US" w:eastAsia="zh-CN"/>
      </w:rPr>
      <w:t>F</w:t>
    </w:r>
  </w:p>
  <w:tbl>
    <w:tblPr>
      <w:tblStyle w:val="9"/>
      <w:tblpPr w:leftFromText="180" w:rightFromText="180" w:vertAnchor="page" w:horzAnchor="page" w:tblpX="1521" w:tblpY="127"/>
      <w:tblOverlap w:val="never"/>
      <w:tblW w:w="13540" w:type="dxa"/>
      <w:tblInd w:w="0" w:type="dxa"/>
      <w:tblBorders>
        <w:top w:val="none" w:color="auto" w:sz="0" w:space="0"/>
        <w:left w:val="none" w:color="auto" w:sz="0" w:space="0"/>
        <w:bottom w:val="thinThickSmallGap" w:color="002071" w:sz="1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540"/>
    </w:tblGrid>
    <w:tr>
      <w:tblPrEx>
        <w:tblBorders>
          <w:top w:val="none" w:color="auto" w:sz="0" w:space="0"/>
          <w:left w:val="none" w:color="auto" w:sz="0" w:space="0"/>
          <w:bottom w:val="thinThickSmallGap" w:color="002071"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13540" w:type="dxa"/>
          <w:tcBorders>
            <w:tl2br w:val="nil"/>
            <w:tr2bl w:val="nil"/>
          </w:tcBorders>
          <w:vAlign w:val="center"/>
        </w:tcPr>
        <w:p>
          <w:pPr>
            <w:pStyle w:val="7"/>
            <w:pBdr>
              <w:bottom w:val="none" w:color="auto" w:sz="0" w:space="0"/>
            </w:pBdr>
            <w:jc w:val="both"/>
          </w:pPr>
          <w:r>
            <w:drawing>
              <wp:anchor distT="0" distB="0" distL="0" distR="0" simplePos="0" relativeHeight="251659264" behindDoc="1" locked="0" layoutInCell="1" allowOverlap="1">
                <wp:simplePos x="0" y="0"/>
                <wp:positionH relativeFrom="column">
                  <wp:posOffset>177800</wp:posOffset>
                </wp:positionH>
                <wp:positionV relativeFrom="paragraph">
                  <wp:posOffset>138430</wp:posOffset>
                </wp:positionV>
                <wp:extent cx="1837690" cy="335280"/>
                <wp:effectExtent l="0" t="0" r="10160" b="7620"/>
                <wp:wrapNone/>
                <wp:docPr id="8" name="图片 0" descr="方圆标志全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方圆标志全称.jpg"/>
                        <pic:cNvPicPr>
                          <a:picLocks noChangeAspect="1" noChangeArrowheads="1"/>
                        </pic:cNvPicPr>
                      </pic:nvPicPr>
                      <pic:blipFill>
                        <a:blip r:embed="rId1"/>
                        <a:stretch>
                          <a:fillRect/>
                        </a:stretch>
                      </pic:blipFill>
                      <pic:spPr>
                        <a:xfrm>
                          <a:off x="0" y="0"/>
                          <a:ext cx="1837690" cy="335280"/>
                        </a:xfrm>
                        <a:prstGeom prst="rect">
                          <a:avLst/>
                        </a:prstGeom>
                        <a:noFill/>
                        <a:ln w="9525">
                          <a:noFill/>
                          <a:miter lim="800000"/>
                          <a:headEnd/>
                          <a:tailEnd/>
                        </a:ln>
                      </pic:spPr>
                    </pic:pic>
                  </a:graphicData>
                </a:graphic>
              </wp:anchor>
            </w:drawing>
          </w:r>
        </w:p>
        <w:p/>
      </w:tc>
    </w:tr>
  </w:tbl>
  <w:p>
    <w:pPr>
      <w:rPr>
        <w:rFonts w:hint="eastAsia" w:eastAsiaTheme="minorEastAsia"/>
        <w:lang w:val="en-US" w:eastAsia="zh-CN"/>
      </w:rPr>
    </w:pPr>
    <w:r>
      <w:rPr>
        <w:sz w:val="10"/>
      </w:rPr>
      <w:drawing>
        <wp:anchor distT="0" distB="0" distL="114300" distR="114300" simplePos="0" relativeHeight="251660288" behindDoc="1" locked="0" layoutInCell="1" allowOverlap="1">
          <wp:simplePos x="0" y="0"/>
          <wp:positionH relativeFrom="column">
            <wp:posOffset>1657985</wp:posOffset>
          </wp:positionH>
          <wp:positionV relativeFrom="paragraph">
            <wp:posOffset>1500505</wp:posOffset>
          </wp:positionV>
          <wp:extent cx="5276850" cy="3315970"/>
          <wp:effectExtent l="0" t="0" r="0" b="0"/>
          <wp:wrapNone/>
          <wp:docPr id="5" name="图片 5" descr="C:\Users\zxj.ECP\Desktop\1277aa36962cbf69946fe4c24bdb4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zxj.ECP\Desktop\1277aa36962cbf69946fe4c24bdb4c1.png"/>
                  <pic:cNvPicPr>
                    <a:picLocks noChangeAspect="1" noChangeArrowheads="1"/>
                  </pic:cNvPicPr>
                </pic:nvPicPr>
                <pic:blipFill>
                  <a:blip r:embed="rId2"/>
                  <a:srcRect/>
                  <a:stretch>
                    <a:fillRect/>
                  </a:stretch>
                </pic:blipFill>
                <pic:spPr>
                  <a:xfrm>
                    <a:off x="0" y="0"/>
                    <a:ext cx="5276850" cy="331597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2D1E22"/>
    <w:multiLevelType w:val="multilevel"/>
    <w:tmpl w:val="692D1E2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4OTkxZjc0NzE5ODZiZDJkZjYwODA4MmM3MDBiOTIifQ=="/>
  </w:docVars>
  <w:rsids>
    <w:rsidRoot w:val="00172A27"/>
    <w:rsid w:val="00025608"/>
    <w:rsid w:val="000453FA"/>
    <w:rsid w:val="00045C66"/>
    <w:rsid w:val="0005339C"/>
    <w:rsid w:val="00056965"/>
    <w:rsid w:val="00057B4C"/>
    <w:rsid w:val="000605FA"/>
    <w:rsid w:val="00080095"/>
    <w:rsid w:val="000D0FCF"/>
    <w:rsid w:val="00107D3B"/>
    <w:rsid w:val="00116ED4"/>
    <w:rsid w:val="00146AA0"/>
    <w:rsid w:val="0016789C"/>
    <w:rsid w:val="00172A27"/>
    <w:rsid w:val="0019365A"/>
    <w:rsid w:val="001B16E1"/>
    <w:rsid w:val="001D7408"/>
    <w:rsid w:val="002031BE"/>
    <w:rsid w:val="00223276"/>
    <w:rsid w:val="0025394F"/>
    <w:rsid w:val="002772EC"/>
    <w:rsid w:val="0028185D"/>
    <w:rsid w:val="00283A9F"/>
    <w:rsid w:val="002A43E3"/>
    <w:rsid w:val="002C5E41"/>
    <w:rsid w:val="0031078C"/>
    <w:rsid w:val="00363E6A"/>
    <w:rsid w:val="00367328"/>
    <w:rsid w:val="00383176"/>
    <w:rsid w:val="003A787C"/>
    <w:rsid w:val="003B3935"/>
    <w:rsid w:val="003C08AD"/>
    <w:rsid w:val="0041473F"/>
    <w:rsid w:val="00420600"/>
    <w:rsid w:val="00433767"/>
    <w:rsid w:val="00445744"/>
    <w:rsid w:val="00450991"/>
    <w:rsid w:val="00476E12"/>
    <w:rsid w:val="00510E9B"/>
    <w:rsid w:val="00512777"/>
    <w:rsid w:val="00513B6C"/>
    <w:rsid w:val="005325A6"/>
    <w:rsid w:val="00535335"/>
    <w:rsid w:val="005C6D6F"/>
    <w:rsid w:val="00615FCE"/>
    <w:rsid w:val="0064222E"/>
    <w:rsid w:val="00655F48"/>
    <w:rsid w:val="00681941"/>
    <w:rsid w:val="006D4BED"/>
    <w:rsid w:val="006E20EB"/>
    <w:rsid w:val="006E4975"/>
    <w:rsid w:val="007219A2"/>
    <w:rsid w:val="0073367B"/>
    <w:rsid w:val="0074117D"/>
    <w:rsid w:val="00755B0C"/>
    <w:rsid w:val="00766F37"/>
    <w:rsid w:val="007F4A50"/>
    <w:rsid w:val="00823C20"/>
    <w:rsid w:val="008827E0"/>
    <w:rsid w:val="008E6EAD"/>
    <w:rsid w:val="009019C3"/>
    <w:rsid w:val="009431BC"/>
    <w:rsid w:val="0097411B"/>
    <w:rsid w:val="009812EE"/>
    <w:rsid w:val="009C0E86"/>
    <w:rsid w:val="009C0FC9"/>
    <w:rsid w:val="00A468EB"/>
    <w:rsid w:val="00A673DB"/>
    <w:rsid w:val="00A864F5"/>
    <w:rsid w:val="00AA2BF2"/>
    <w:rsid w:val="00AA754E"/>
    <w:rsid w:val="00AC00F3"/>
    <w:rsid w:val="00AD016D"/>
    <w:rsid w:val="00AE28A6"/>
    <w:rsid w:val="00B3047F"/>
    <w:rsid w:val="00B47E11"/>
    <w:rsid w:val="00B575C2"/>
    <w:rsid w:val="00B943AD"/>
    <w:rsid w:val="00BC5C24"/>
    <w:rsid w:val="00C479EE"/>
    <w:rsid w:val="00C5583E"/>
    <w:rsid w:val="00C929D7"/>
    <w:rsid w:val="00CB2493"/>
    <w:rsid w:val="00CE163D"/>
    <w:rsid w:val="00CF5344"/>
    <w:rsid w:val="00D043A5"/>
    <w:rsid w:val="00D26977"/>
    <w:rsid w:val="00D44F32"/>
    <w:rsid w:val="00D83337"/>
    <w:rsid w:val="00D854B1"/>
    <w:rsid w:val="00DA5CA7"/>
    <w:rsid w:val="00DE0F92"/>
    <w:rsid w:val="00E04FB0"/>
    <w:rsid w:val="00E307EB"/>
    <w:rsid w:val="00E4766C"/>
    <w:rsid w:val="00E57298"/>
    <w:rsid w:val="00E76A26"/>
    <w:rsid w:val="00EE1918"/>
    <w:rsid w:val="00F01A5B"/>
    <w:rsid w:val="00F464F2"/>
    <w:rsid w:val="00F83CFB"/>
    <w:rsid w:val="00F85ED0"/>
    <w:rsid w:val="00F9673F"/>
    <w:rsid w:val="00F9742B"/>
    <w:rsid w:val="00FE5889"/>
    <w:rsid w:val="2D1822C6"/>
    <w:rsid w:val="2E4903AD"/>
    <w:rsid w:val="2EC475B8"/>
    <w:rsid w:val="46E83E80"/>
    <w:rsid w:val="4FCA6448"/>
    <w:rsid w:val="566E7FB7"/>
    <w:rsid w:val="685B4C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21"/>
    <w:semiHidden/>
    <w:unhideWhenUsed/>
    <w:uiPriority w:val="99"/>
    <w:pPr>
      <w:spacing w:after="120"/>
    </w:pPr>
  </w:style>
  <w:style w:type="paragraph" w:styleId="3">
    <w:name w:val="toc 2"/>
    <w:basedOn w:val="1"/>
    <w:next w:val="1"/>
    <w:qFormat/>
    <w:uiPriority w:val="0"/>
    <w:pPr>
      <w:adjustRightInd w:val="0"/>
      <w:snapToGrid w:val="0"/>
      <w:spacing w:line="360" w:lineRule="auto"/>
      <w:ind w:left="210" w:leftChars="100"/>
    </w:pPr>
    <w:rPr>
      <w:rFonts w:ascii="Times New Roman" w:hAnsi="Times New Roman" w:eastAsia="宋体"/>
      <w:sz w:val="24"/>
    </w:rPr>
  </w:style>
  <w:style w:type="paragraph" w:styleId="4">
    <w:name w:val="annotation text"/>
    <w:basedOn w:val="1"/>
    <w:link w:val="19"/>
    <w:semiHidden/>
    <w:unhideWhenUsed/>
    <w:qFormat/>
    <w:uiPriority w:val="99"/>
    <w:pPr>
      <w:jc w:val="left"/>
    </w:pPr>
  </w:style>
  <w:style w:type="paragraph" w:styleId="5">
    <w:name w:val="Balloon Text"/>
    <w:basedOn w:val="1"/>
    <w:link w:val="18"/>
    <w:semiHidden/>
    <w:unhideWhenUsed/>
    <w:qFormat/>
    <w:uiPriority w:val="99"/>
    <w:rPr>
      <w:sz w:val="18"/>
      <w:szCs w:val="18"/>
    </w:rPr>
  </w:style>
  <w:style w:type="paragraph" w:styleId="6">
    <w:name w:val="footer"/>
    <w:basedOn w:val="1"/>
    <w:link w:val="16"/>
    <w:unhideWhenUsed/>
    <w:qFormat/>
    <w:uiPriority w:val="0"/>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20"/>
    <w:semiHidden/>
    <w:unhideWhenUsed/>
    <w:qFormat/>
    <w:uiPriority w:val="99"/>
    <w:rPr>
      <w:b/>
      <w:bCs/>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Emphasis"/>
    <w:basedOn w:val="11"/>
    <w:qFormat/>
    <w:uiPriority w:val="20"/>
    <w:rPr>
      <w:i/>
      <w:iCs/>
    </w:rPr>
  </w:style>
  <w:style w:type="character" w:styleId="14">
    <w:name w:val="annotation reference"/>
    <w:basedOn w:val="11"/>
    <w:semiHidden/>
    <w:unhideWhenUsed/>
    <w:qFormat/>
    <w:uiPriority w:val="99"/>
    <w:rPr>
      <w:sz w:val="21"/>
      <w:szCs w:val="21"/>
    </w:rPr>
  </w:style>
  <w:style w:type="character" w:customStyle="1" w:styleId="15">
    <w:name w:val="页眉 Char"/>
    <w:basedOn w:val="11"/>
    <w:link w:val="7"/>
    <w:qFormat/>
    <w:uiPriority w:val="99"/>
    <w:rPr>
      <w:sz w:val="18"/>
      <w:szCs w:val="18"/>
    </w:rPr>
  </w:style>
  <w:style w:type="character" w:customStyle="1" w:styleId="16">
    <w:name w:val="页脚 Char"/>
    <w:basedOn w:val="11"/>
    <w:link w:val="6"/>
    <w:qFormat/>
    <w:uiPriority w:val="0"/>
    <w:rPr>
      <w:sz w:val="18"/>
      <w:szCs w:val="18"/>
    </w:rPr>
  </w:style>
  <w:style w:type="paragraph" w:styleId="17">
    <w:name w:val="List Paragraph"/>
    <w:basedOn w:val="1"/>
    <w:qFormat/>
    <w:uiPriority w:val="99"/>
    <w:pPr>
      <w:ind w:firstLine="420" w:firstLineChars="200"/>
    </w:pPr>
  </w:style>
  <w:style w:type="character" w:customStyle="1" w:styleId="18">
    <w:name w:val="批注框文本 Char"/>
    <w:basedOn w:val="11"/>
    <w:link w:val="5"/>
    <w:semiHidden/>
    <w:qFormat/>
    <w:uiPriority w:val="99"/>
    <w:rPr>
      <w:sz w:val="18"/>
      <w:szCs w:val="18"/>
    </w:rPr>
  </w:style>
  <w:style w:type="character" w:customStyle="1" w:styleId="19">
    <w:name w:val="批注文字 Char"/>
    <w:basedOn w:val="11"/>
    <w:link w:val="4"/>
    <w:semiHidden/>
    <w:qFormat/>
    <w:uiPriority w:val="99"/>
  </w:style>
  <w:style w:type="character" w:customStyle="1" w:styleId="20">
    <w:name w:val="批注主题 Char"/>
    <w:basedOn w:val="19"/>
    <w:link w:val="8"/>
    <w:semiHidden/>
    <w:qFormat/>
    <w:uiPriority w:val="99"/>
    <w:rPr>
      <w:b/>
      <w:bCs/>
    </w:rPr>
  </w:style>
  <w:style w:type="character" w:customStyle="1" w:styleId="21">
    <w:name w:val="正文文本 Char"/>
    <w:basedOn w:val="11"/>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E491A-D49E-47DB-96D3-F277AF02F54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1529</Words>
  <Characters>8721</Characters>
  <Lines>72</Lines>
  <Paragraphs>20</Paragraphs>
  <TotalTime>1</TotalTime>
  <ScaleCrop>false</ScaleCrop>
  <LinksUpToDate>false</LinksUpToDate>
  <CharactersWithSpaces>10230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2023-01-01T03:00:00Z</dcterms:created>
  <dc:creator>Microsoft</dc:creator>
  <cp:lastModifiedBy>张贺</cp:lastModifiedBy>
  <dcterms:modified xsi:type="dcterms:W3CDTF">2023-06-27T05:19:25Z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5F1434EEB73B4B56B9A335DE85A4B9EC</vt:lpwstr>
  </property>
</Properties>
</file>